
<file path=[Content_Types].xml><?xml version="1.0" encoding="utf-8"?>
<Types xmlns="http://schemas.openxmlformats.org/package/2006/content-types">
  <Override PartName="/word/activeX/activeX8.xml" ContentType="application/vnd.ms-office.activeX+xml"/>
  <Override PartName="/word/activeX/activeX36.bin" ContentType="application/vnd.ms-office.activeX"/>
  <Override PartName="/word/activeX/activeX6.xml" ContentType="application/vnd.ms-office.activeX+xml"/>
  <Override PartName="/word/activeX/activeX14.bin" ContentType="application/vnd.ms-office.activeX"/>
  <Override PartName="/word/activeX/activeX25.bin" ContentType="application/vnd.ms-office.activeX"/>
  <Override PartName="/word/activeX/activeX34.bin" ContentType="application/vnd.ms-office.activeX"/>
  <Override PartName="/word/activeX/activeX39.xml" ContentType="application/vnd.ms-office.activeX+xml"/>
  <Override PartName="/word/activeX/activeX43.bin" ContentType="application/vnd.ms-office.activeX"/>
  <Default Extension="wmf" ContentType="image/x-wmf"/>
  <Override PartName="/word/activeX/activeX4.xml" ContentType="application/vnd.ms-office.activeX+xml"/>
  <Override PartName="/word/activeX/activeX12.bin" ContentType="application/vnd.ms-office.activeX"/>
  <Override PartName="/word/activeX/activeX19.xml" ContentType="application/vnd.ms-office.activeX+xml"/>
  <Override PartName="/word/activeX/activeX23.bin" ContentType="application/vnd.ms-office.activeX"/>
  <Override PartName="/word/activeX/activeX28.xml" ContentType="application/vnd.ms-office.activeX+xml"/>
  <Override PartName="/word/activeX/activeX32.bin" ContentType="application/vnd.ms-office.activeX"/>
  <Override PartName="/word/activeX/activeX37.xml" ContentType="application/vnd.ms-office.activeX+xml"/>
  <Override PartName="/word/activeX/activeX41.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0.bin" ContentType="application/vnd.ms-office.activeX"/>
  <Override PartName="/word/activeX/activeX17.xml" ContentType="application/vnd.ms-office.activeX+xml"/>
  <Override PartName="/word/activeX/activeX21.bin" ContentType="application/vnd.ms-office.activeX"/>
  <Override PartName="/word/activeX/activeX26.xml" ContentType="application/vnd.ms-office.activeX+xml"/>
  <Override PartName="/word/activeX/activeX30.bin" ContentType="application/vnd.ms-office.activeX"/>
  <Override PartName="/word/activeX/activeX3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8.bin" ContentType="application/vnd.ms-office.activeX"/>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footer1.xml" ContentType="application/vnd.openxmlformats-officedocument.wordprocessingml.footer+xml"/>
  <Override PartName="/word/activeX/activeX6.bin" ContentType="application/vnd.ms-office.activeX"/>
  <Override PartName="/word/activeX/activeX11.xml" ContentType="application/vnd.ms-office.activeX+xml"/>
  <Override PartName="/word/activeX/activeX20.xml" ContentType="application/vnd.ms-office.activeX+xml"/>
  <Override PartName="/word/activeX/activeX39.bin" ContentType="application/vnd.ms-office.activeX"/>
  <Override PartName="/word/activeX/activeX4.bin" ContentType="application/vnd.ms-office.activeX"/>
  <Override PartName="/word/activeX/activeX9.xml" ContentType="application/vnd.ms-office.activeX+xml"/>
  <Override PartName="/word/activeX/activeX19.bin" ContentType="application/vnd.ms-office.activeX"/>
  <Override PartName="/word/activeX/activeX28.bin" ContentType="application/vnd.ms-office.activeX"/>
  <Override PartName="/word/activeX/activeX37.bin" ContentType="application/vnd.ms-office.activeX"/>
  <Default Extension="bin" ContentType="application/vnd.openxmlformats-officedocument.oleObject"/>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26.bin" ContentType="application/vnd.ms-office.activeX"/>
  <Override PartName="/word/activeX/activeX35.bin" ContentType="application/vnd.ms-office.activeX"/>
  <Override PartName="/word/activeX/activeX5.xml" ContentType="application/vnd.ms-office.activeX+xml"/>
  <Override PartName="/word/activeX/activeX15.bin" ContentType="application/vnd.ms-office.activeX"/>
  <Override PartName="/word/activeX/activeX24.bin" ContentType="application/vnd.ms-office.activeX"/>
  <Override PartName="/word/activeX/activeX33.bin" ContentType="application/vnd.ms-office.activeX"/>
  <Override PartName="/word/activeX/activeX42.bin" ContentType="application/vnd.ms-office.activeX"/>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2.bin" ContentType="application/vnd.ms-office.activeX"/>
  <Override PartName="/word/activeX/activeX29.xml" ContentType="application/vnd.ms-office.activeX+xml"/>
  <Override PartName="/word/activeX/activeX31.bin" ContentType="application/vnd.ms-office.activeX"/>
  <Override PartName="/word/activeX/activeX38.xml" ContentType="application/vnd.ms-office.activeX+xml"/>
  <Override PartName="/word/activeX/activeX40.bin" ContentType="application/vnd.ms-office.activeX"/>
  <Override PartName="/word/numbering.xml" ContentType="application/vnd.openxmlformats-officedocument.wordprocessingml.numbering+xml"/>
  <Override PartName="/word/activeX/activeX1.xml" ContentType="application/vnd.ms-office.activeX+xml"/>
  <Override PartName="/word/activeX/activeX11.bin" ContentType="application/vnd.ms-office.activeX"/>
  <Override PartName="/word/activeX/activeX16.xml" ContentType="application/vnd.ms-office.activeX+xml"/>
  <Override PartName="/word/activeX/activeX20.bin" ContentType="application/vnd.ms-office.activeX"/>
  <Override PartName="/word/activeX/activeX27.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7.bin" ContentType="application/vnd.ms-office.activeX"/>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theme/theme1.xml" ContentType="application/vnd.openxmlformats-officedocument.theme+xml"/>
  <Override PartName="/word/activeX/activeX5.bin" ContentType="application/vnd.ms-office.activeX"/>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activeX/activeX18.bin" ContentType="application/vnd.ms-office.activeX"/>
  <Override PartName="/word/activeX/activeX29.bin" ContentType="application/vnd.ms-office.activeX"/>
  <Override PartName="/word/activeX/activeX38.bin" ContentType="application/vnd.ms-office.activeX"/>
  <Override PartName="/docProps/core.xml" ContentType="application/vnd.openxmlformats-package.core-properties+xml"/>
  <Override PartName="/word/activeX/activeX1.bin" ContentType="application/vnd.ms-office.activeX"/>
  <Override PartName="/word/activeX/activeX16.bin" ContentType="application/vnd.ms-office.activeX"/>
  <Override PartName="/word/activeX/activeX27.bin" ContentType="application/vnd.ms-office.active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C8" w:rsidRDefault="002A6CC8" w:rsidP="002A6CC8">
      <w:pPr>
        <w:spacing w:after="0" w:line="240" w:lineRule="auto"/>
        <w:ind w:firstLine="284"/>
        <w:jc w:val="center"/>
        <w:outlineLvl w:val="1"/>
        <w:rPr>
          <w:rFonts w:eastAsia="Times New Roman"/>
          <w:b/>
          <w:spacing w:val="20"/>
          <w:lang w:eastAsia="bg-BG"/>
        </w:rPr>
      </w:pPr>
    </w:p>
    <w:p w:rsidR="002A6CC8" w:rsidRDefault="002A6CC8" w:rsidP="002A6CC8">
      <w:pPr>
        <w:spacing w:after="0" w:line="240" w:lineRule="auto"/>
        <w:ind w:left="4956" w:firstLine="708"/>
        <w:jc w:val="center"/>
        <w:outlineLvl w:val="1"/>
        <w:rPr>
          <w:rFonts w:eastAsia="Times New Roman"/>
          <w:b/>
          <w:spacing w:val="20"/>
          <w:lang w:eastAsia="bg-BG"/>
        </w:rPr>
      </w:pPr>
      <w:r w:rsidRPr="007332E8">
        <w:rPr>
          <w:rFonts w:eastAsia="Times New Roman"/>
          <w:b/>
        </w:rPr>
        <w:t>Образец № 2</w:t>
      </w:r>
    </w:p>
    <w:p w:rsidR="002A6CC8" w:rsidRDefault="002A6CC8" w:rsidP="002A6CC8">
      <w:pPr>
        <w:spacing w:after="0" w:line="240" w:lineRule="auto"/>
        <w:ind w:firstLine="284"/>
        <w:jc w:val="center"/>
        <w:outlineLvl w:val="1"/>
        <w:rPr>
          <w:rFonts w:eastAsia="Times New Roman"/>
          <w:b/>
          <w:spacing w:val="20"/>
          <w:lang w:eastAsia="bg-BG"/>
        </w:rPr>
      </w:pPr>
    </w:p>
    <w:p w:rsidR="002A6CC8" w:rsidRPr="007332E8" w:rsidRDefault="002A6CC8" w:rsidP="002A6CC8">
      <w:pPr>
        <w:spacing w:after="0" w:line="240" w:lineRule="auto"/>
        <w:ind w:firstLine="284"/>
        <w:jc w:val="center"/>
        <w:outlineLvl w:val="1"/>
        <w:rPr>
          <w:rFonts w:eastAsia="Times New Roman"/>
          <w:lang w:eastAsia="bg-BG"/>
        </w:rPr>
      </w:pPr>
      <w:r w:rsidRPr="007332E8">
        <w:rPr>
          <w:rFonts w:eastAsia="Times New Roman"/>
          <w:b/>
          <w:spacing w:val="20"/>
          <w:lang w:eastAsia="bg-BG"/>
        </w:rPr>
        <w:t>ПРЕДЛОЖЕНИЕ ЗА ИЗПЪЛНЕНИЕ НА ПОРЪЧКАТА</w:t>
      </w:r>
    </w:p>
    <w:p w:rsidR="002A6CC8" w:rsidRPr="007332E8" w:rsidRDefault="002A6CC8" w:rsidP="002A6CC8">
      <w:pPr>
        <w:spacing w:after="0" w:line="240" w:lineRule="auto"/>
        <w:rPr>
          <w:rFonts w:eastAsia="Times New Roman"/>
          <w:lang w:eastAsia="bg-BG"/>
        </w:rPr>
      </w:pPr>
      <w:r w:rsidRPr="007332E8">
        <w:rPr>
          <w:rFonts w:eastAsia="Times New Roman"/>
          <w:lang w:eastAsia="bg-BG"/>
        </w:rPr>
        <w:t>От ................................................................................................................................................,</w:t>
      </w:r>
    </w:p>
    <w:p w:rsidR="002A6CC8" w:rsidRPr="007332E8" w:rsidRDefault="002A6CC8" w:rsidP="002A6CC8">
      <w:pPr>
        <w:spacing w:after="0" w:line="240" w:lineRule="auto"/>
        <w:jc w:val="both"/>
        <w:rPr>
          <w:rFonts w:eastAsia="Times New Roman"/>
          <w:i/>
          <w:lang w:eastAsia="bg-BG"/>
        </w:rPr>
      </w:pPr>
      <w:r w:rsidRPr="007332E8">
        <w:rPr>
          <w:rFonts w:eastAsia="Times New Roman"/>
          <w:lang w:eastAsia="bg-BG"/>
        </w:rPr>
        <w:t xml:space="preserve">с ЕГН........................................., в качеството си на......................................................... </w:t>
      </w:r>
      <w:r w:rsidRPr="007332E8">
        <w:rPr>
          <w:rFonts w:eastAsia="Times New Roman"/>
          <w:lang w:eastAsia="bg-BG"/>
        </w:rPr>
        <w:tab/>
      </w:r>
      <w:r w:rsidRPr="007332E8">
        <w:rPr>
          <w:rFonts w:eastAsia="Times New Roman"/>
          <w:lang w:eastAsia="bg-BG"/>
        </w:rPr>
        <w:tab/>
      </w:r>
      <w:r w:rsidRPr="007332E8">
        <w:rPr>
          <w:rFonts w:eastAsia="Times New Roman"/>
          <w:lang w:eastAsia="bg-BG"/>
        </w:rPr>
        <w:tab/>
      </w:r>
      <w:r w:rsidRPr="007332E8">
        <w:rPr>
          <w:rFonts w:eastAsia="Times New Roman"/>
          <w:lang w:eastAsia="bg-BG"/>
        </w:rPr>
        <w:tab/>
      </w:r>
      <w:r w:rsidRPr="007332E8">
        <w:rPr>
          <w:rFonts w:eastAsia="Times New Roman"/>
          <w:lang w:eastAsia="bg-BG"/>
        </w:rPr>
        <w:tab/>
      </w:r>
      <w:r w:rsidRPr="007332E8">
        <w:rPr>
          <w:rFonts w:eastAsia="Times New Roman"/>
          <w:lang w:eastAsia="bg-BG"/>
        </w:rPr>
        <w:tab/>
      </w:r>
      <w:r w:rsidRPr="007332E8">
        <w:rPr>
          <w:rFonts w:eastAsia="Times New Roman"/>
          <w:lang w:eastAsia="bg-BG"/>
        </w:rPr>
        <w:tab/>
      </w:r>
      <w:r w:rsidRPr="007332E8">
        <w:rPr>
          <w:rFonts w:eastAsia="Times New Roman"/>
          <w:lang w:eastAsia="bg-BG"/>
        </w:rPr>
        <w:tab/>
      </w:r>
      <w:r w:rsidRPr="007332E8">
        <w:rPr>
          <w:rFonts w:eastAsia="Times New Roman"/>
          <w:lang w:eastAsia="bg-BG"/>
        </w:rPr>
        <w:tab/>
      </w:r>
      <w:r w:rsidRPr="007332E8">
        <w:rPr>
          <w:rFonts w:eastAsia="Times New Roman"/>
          <w:i/>
          <w:lang w:eastAsia="bg-BG"/>
        </w:rPr>
        <w:t>(посочва се длъжността)</w:t>
      </w:r>
    </w:p>
    <w:p w:rsidR="002A6CC8" w:rsidRPr="007332E8" w:rsidRDefault="002A6CC8" w:rsidP="002A6CC8">
      <w:pPr>
        <w:spacing w:after="0" w:line="240" w:lineRule="auto"/>
        <w:jc w:val="both"/>
        <w:rPr>
          <w:rFonts w:eastAsia="Times New Roman"/>
          <w:lang w:eastAsia="bg-BG"/>
        </w:rPr>
      </w:pPr>
      <w:r w:rsidRPr="007332E8">
        <w:rPr>
          <w:rFonts w:eastAsia="Times New Roman"/>
          <w:lang w:eastAsia="bg-BG"/>
        </w:rPr>
        <w:t>на ..................................................................................................................................................</w:t>
      </w:r>
    </w:p>
    <w:p w:rsidR="002A6CC8" w:rsidRPr="007332E8" w:rsidRDefault="002A6CC8" w:rsidP="002A6CC8">
      <w:pPr>
        <w:spacing w:after="0" w:line="240" w:lineRule="auto"/>
        <w:jc w:val="both"/>
        <w:rPr>
          <w:rFonts w:eastAsia="Times New Roman"/>
          <w:lang w:eastAsia="bg-BG"/>
        </w:rPr>
      </w:pPr>
      <w:r w:rsidRPr="007332E8">
        <w:rPr>
          <w:rFonts w:eastAsia="Times New Roman"/>
          <w:lang w:eastAsia="bg-BG"/>
        </w:rPr>
        <w:tab/>
      </w:r>
      <w:r w:rsidRPr="007332E8">
        <w:rPr>
          <w:rFonts w:eastAsia="Times New Roman"/>
          <w:lang w:eastAsia="bg-BG"/>
        </w:rPr>
        <w:tab/>
      </w:r>
      <w:r w:rsidRPr="007332E8">
        <w:rPr>
          <w:rFonts w:eastAsia="Times New Roman"/>
          <w:lang w:eastAsia="bg-BG"/>
        </w:rPr>
        <w:tab/>
        <w:t>(посочва се наименованието на участника)</w:t>
      </w:r>
    </w:p>
    <w:p w:rsidR="002A6CC8" w:rsidRPr="007332E8" w:rsidRDefault="002A6CC8" w:rsidP="002A6CC8">
      <w:pPr>
        <w:spacing w:after="0" w:line="240" w:lineRule="auto"/>
        <w:jc w:val="both"/>
        <w:rPr>
          <w:rFonts w:eastAsia="Times New Roman"/>
          <w:b/>
          <w:bCs/>
          <w:noProof/>
          <w:color w:val="000000"/>
          <w:lang w:eastAsia="bg-BG"/>
        </w:rPr>
      </w:pPr>
      <w:r w:rsidRPr="007332E8">
        <w:rPr>
          <w:rFonts w:eastAsia="Times New Roman"/>
          <w:lang w:eastAsia="bg-BG"/>
        </w:rPr>
        <w:t>с ЕИК ................................ - участник в обществена поръчка с предмет: „</w:t>
      </w:r>
      <w:r w:rsidRPr="007332E8">
        <w:rPr>
          <w:rFonts w:eastAsia="Times New Roman"/>
          <w:color w:val="000000"/>
          <w:lang w:eastAsia="bg-BG"/>
        </w:rPr>
        <w:t>Д</w:t>
      </w:r>
      <w:r w:rsidRPr="007332E8">
        <w:rPr>
          <w:rFonts w:eastAsia="Times New Roman"/>
          <w:color w:val="000000"/>
          <w:lang w:val="en-GB" w:eastAsia="bg-BG"/>
        </w:rPr>
        <w:t xml:space="preserve">оставка на нетна активна електрическа енергия за нуждите на </w:t>
      </w:r>
      <w:r>
        <w:rPr>
          <w:rFonts w:eastAsia="Times New Roman"/>
          <w:color w:val="000000"/>
          <w:lang w:eastAsia="bg-BG"/>
        </w:rPr>
        <w:t>„КОЦ-Шумен” ЕООД</w:t>
      </w:r>
      <w:r w:rsidRPr="007332E8">
        <w:rPr>
          <w:rFonts w:eastAsia="Times New Roman"/>
          <w:color w:val="000000"/>
          <w:lang w:eastAsia="bg-BG"/>
        </w:rPr>
        <w:t>,</w:t>
      </w:r>
      <w:r w:rsidRPr="007332E8">
        <w:rPr>
          <w:rFonts w:eastAsia="Times New Roman"/>
          <w:color w:val="000000"/>
          <w:lang w:val="en-GB" w:eastAsia="bg-BG"/>
        </w:rPr>
        <w:t xml:space="preserve"> гр.</w:t>
      </w:r>
      <w:r>
        <w:rPr>
          <w:rFonts w:eastAsia="Times New Roman"/>
          <w:color w:val="000000"/>
          <w:lang w:eastAsia="bg-BG"/>
        </w:rPr>
        <w:t>Шумен</w:t>
      </w:r>
      <w:r w:rsidRPr="007332E8">
        <w:rPr>
          <w:rFonts w:eastAsia="Times New Roman"/>
          <w:color w:val="000000"/>
          <w:lang w:val="en-GB" w:eastAsia="bg-BG"/>
        </w:rPr>
        <w:t xml:space="preserve"> по свободно договорени цени и участие в стандартна балансираща група”</w:t>
      </w:r>
    </w:p>
    <w:p w:rsidR="002A6CC8" w:rsidRPr="007332E8" w:rsidRDefault="002A6CC8" w:rsidP="002A6CC8">
      <w:pPr>
        <w:autoSpaceDE w:val="0"/>
        <w:autoSpaceDN w:val="0"/>
        <w:adjustRightInd w:val="0"/>
        <w:spacing w:after="0" w:line="240" w:lineRule="auto"/>
        <w:jc w:val="both"/>
        <w:rPr>
          <w:rFonts w:eastAsia="Times New Roman"/>
          <w:b/>
          <w:bCs/>
          <w:color w:val="000000"/>
          <w:lang w:eastAsia="bg-BG"/>
        </w:rPr>
      </w:pPr>
      <w:r w:rsidRPr="007332E8">
        <w:rPr>
          <w:rFonts w:eastAsia="Times New Roman"/>
          <w:b/>
          <w:bCs/>
          <w:noProof/>
          <w:color w:val="000000"/>
          <w:lang w:val="en-AU" w:eastAsia="bg-BG"/>
        </w:rPr>
        <w:tab/>
      </w:r>
      <w:bookmarkStart w:id="0" w:name="_Toc207120019"/>
      <w:r w:rsidRPr="007332E8">
        <w:rPr>
          <w:rFonts w:eastAsia="Times New Roman"/>
          <w:b/>
          <w:bCs/>
          <w:noProof/>
          <w:color w:val="000000"/>
          <w:lang w:eastAsia="bg-BG"/>
        </w:rPr>
        <w:tab/>
      </w:r>
      <w:r w:rsidRPr="007332E8">
        <w:rPr>
          <w:rFonts w:eastAsia="Times New Roman"/>
          <w:b/>
          <w:bCs/>
          <w:noProof/>
          <w:color w:val="000000"/>
          <w:lang w:eastAsia="bg-BG"/>
        </w:rPr>
        <w:tab/>
      </w:r>
      <w:r w:rsidRPr="007332E8">
        <w:rPr>
          <w:rFonts w:eastAsia="Times New Roman"/>
          <w:b/>
          <w:bCs/>
          <w:color w:val="000000"/>
          <w:lang w:eastAsia="bg-BG"/>
        </w:rPr>
        <w:t>УВАЖАЕМИ ГОСПОЖИ И ГОСПОДА,</w:t>
      </w:r>
    </w:p>
    <w:p w:rsidR="002A6CC8" w:rsidRPr="007332E8" w:rsidRDefault="002A6CC8" w:rsidP="002A6CC8">
      <w:pPr>
        <w:autoSpaceDE w:val="0"/>
        <w:autoSpaceDN w:val="0"/>
        <w:adjustRightInd w:val="0"/>
        <w:spacing w:after="0" w:line="240" w:lineRule="auto"/>
        <w:ind w:firstLine="708"/>
        <w:jc w:val="both"/>
        <w:rPr>
          <w:rFonts w:eastAsia="Times New Roman"/>
          <w:color w:val="000000"/>
          <w:lang w:eastAsia="bg-BG"/>
        </w:rPr>
      </w:pPr>
      <w:r w:rsidRPr="007332E8">
        <w:rPr>
          <w:rFonts w:eastAsia="Times New Roman"/>
          <w:color w:val="000000"/>
        </w:rPr>
        <w:t>С настоящото представяме нашето предложение за изпълнение на горепосочената обществена поръчка и декларираме, че ще изпълним предмета на поръчката в пълно съответствие с изискванията и условията на възложителя, посочени в документацията за участие.</w:t>
      </w:r>
    </w:p>
    <w:bookmarkEnd w:id="0"/>
    <w:p w:rsidR="002A6CC8" w:rsidRPr="007332E8" w:rsidRDefault="002A6CC8" w:rsidP="002A6CC8">
      <w:pPr>
        <w:autoSpaceDE w:val="0"/>
        <w:autoSpaceDN w:val="0"/>
        <w:adjustRightInd w:val="0"/>
        <w:spacing w:after="0" w:line="240" w:lineRule="auto"/>
        <w:ind w:firstLine="708"/>
        <w:jc w:val="both"/>
        <w:rPr>
          <w:rFonts w:eastAsia="Times New Roman"/>
          <w:color w:val="000000"/>
        </w:rPr>
      </w:pPr>
      <w:r w:rsidRPr="007332E8">
        <w:rPr>
          <w:rFonts w:eastAsia="Times New Roman"/>
          <w:b/>
          <w:bCs/>
          <w:color w:val="000000"/>
        </w:rPr>
        <w:t>С настоящото предложение за изпълнение на поръчката декларираме, ч</w:t>
      </w:r>
      <w:r w:rsidRPr="007332E8">
        <w:rPr>
          <w:rFonts w:eastAsia="Times New Roman"/>
          <w:color w:val="000000"/>
        </w:rPr>
        <w:t>е ще изпълним следното:</w:t>
      </w:r>
    </w:p>
    <w:p w:rsidR="002A6CC8" w:rsidRPr="007332E8" w:rsidRDefault="002A6CC8" w:rsidP="002A6CC8">
      <w:pPr>
        <w:autoSpaceDE w:val="0"/>
        <w:autoSpaceDN w:val="0"/>
        <w:adjustRightInd w:val="0"/>
        <w:spacing w:after="0" w:line="240" w:lineRule="auto"/>
        <w:jc w:val="both"/>
        <w:rPr>
          <w:rFonts w:eastAsia="Times New Roman"/>
          <w:color w:val="000000"/>
        </w:rPr>
      </w:pPr>
      <w:r w:rsidRPr="007332E8">
        <w:rPr>
          <w:rFonts w:eastAsia="Times New Roman"/>
          <w:color w:val="000000"/>
        </w:rPr>
        <w:t>1. Ще извършваме прогнозиране на потреблението на електроенергия за обекта на Възложителя, подробно описан в техническата спецификация;</w:t>
      </w:r>
    </w:p>
    <w:p w:rsidR="002A6CC8" w:rsidRPr="007332E8" w:rsidRDefault="002A6CC8" w:rsidP="002A6CC8">
      <w:pPr>
        <w:autoSpaceDE w:val="0"/>
        <w:autoSpaceDN w:val="0"/>
        <w:adjustRightInd w:val="0"/>
        <w:spacing w:after="0" w:line="240" w:lineRule="auto"/>
        <w:jc w:val="both"/>
        <w:rPr>
          <w:rFonts w:eastAsia="Times New Roman"/>
          <w:color w:val="000000"/>
        </w:rPr>
      </w:pPr>
      <w:r w:rsidRPr="007332E8">
        <w:rPr>
          <w:rFonts w:eastAsia="Times New Roman"/>
          <w:color w:val="000000"/>
        </w:rPr>
        <w:t xml:space="preserve">2. </w:t>
      </w:r>
      <w:r w:rsidRPr="007332E8">
        <w:t>Ще</w:t>
      </w:r>
      <w:r w:rsidRPr="007332E8">
        <w:rPr>
          <w:lang w:val="ru-RU"/>
        </w:rPr>
        <w:t xml:space="preserve"> изготвяме, </w:t>
      </w:r>
      <w:r w:rsidRPr="007332E8">
        <w:t xml:space="preserve">регистрираме и </w:t>
      </w:r>
      <w:r w:rsidRPr="007332E8">
        <w:rPr>
          <w:lang w:val="ru-RU"/>
        </w:rPr>
        <w:t xml:space="preserve">изпращаме  почасовите дневни  графици  за  доставка  на Оператор на електропреносна мрежа (ОЕМ) и ЕСО ЕАД,  в съответствие с разпоредбите на Правила за търговия с електрическа енергия </w:t>
      </w:r>
      <w:r w:rsidRPr="007332E8">
        <w:rPr>
          <w:lang w:val="en-US"/>
        </w:rPr>
        <w:t>(</w:t>
      </w:r>
      <w:r w:rsidRPr="007332E8">
        <w:rPr>
          <w:lang w:val="ru-RU"/>
        </w:rPr>
        <w:t>ПТЕЕ</w:t>
      </w:r>
      <w:r w:rsidRPr="007332E8">
        <w:rPr>
          <w:lang w:val="en-US"/>
        </w:rPr>
        <w:t>)</w:t>
      </w:r>
    </w:p>
    <w:p w:rsidR="002A6CC8" w:rsidRPr="007332E8" w:rsidRDefault="002A6CC8" w:rsidP="002A6CC8">
      <w:pPr>
        <w:autoSpaceDE w:val="0"/>
        <w:autoSpaceDN w:val="0"/>
        <w:adjustRightInd w:val="0"/>
        <w:spacing w:after="0" w:line="240" w:lineRule="auto"/>
        <w:jc w:val="both"/>
        <w:rPr>
          <w:rFonts w:eastAsia="Times New Roman"/>
          <w:color w:val="000000"/>
        </w:rPr>
      </w:pPr>
      <w:r w:rsidRPr="007332E8">
        <w:rPr>
          <w:rFonts w:eastAsia="Times New Roman"/>
          <w:color w:val="000000"/>
        </w:rPr>
        <w:t xml:space="preserve">3. </w:t>
      </w:r>
      <w:r w:rsidRPr="007332E8">
        <w:rPr>
          <w:lang w:val="ru-RU"/>
        </w:rPr>
        <w:t xml:space="preserve">ще извършваме  всички  необходими  действия,  съгласно  действащите към  момента ПТЕЕ </w:t>
      </w:r>
    </w:p>
    <w:p w:rsidR="002A6CC8" w:rsidRPr="007332E8" w:rsidRDefault="002A6CC8" w:rsidP="002A6CC8">
      <w:pPr>
        <w:autoSpaceDE w:val="0"/>
        <w:autoSpaceDN w:val="0"/>
        <w:adjustRightInd w:val="0"/>
        <w:spacing w:after="0" w:line="240" w:lineRule="auto"/>
        <w:jc w:val="both"/>
        <w:rPr>
          <w:rFonts w:eastAsia="Times New Roman"/>
          <w:color w:val="000000"/>
        </w:rPr>
      </w:pPr>
      <w:r w:rsidRPr="007332E8">
        <w:rPr>
          <w:rFonts w:eastAsia="Times New Roman"/>
          <w:color w:val="000000"/>
        </w:rPr>
        <w:t>4. Обектът на Възложителя ще бъде регистриран в балансираща група, на която сме координатор. Възложителят няма да заплаща такса за участие в балансиращата група и допълнителни суми за излишък и недостиг.</w:t>
      </w:r>
    </w:p>
    <w:p w:rsidR="002A6CC8" w:rsidRPr="007332E8" w:rsidRDefault="002A6CC8" w:rsidP="002A6CC8">
      <w:pPr>
        <w:autoSpaceDE w:val="0"/>
        <w:autoSpaceDN w:val="0"/>
        <w:adjustRightInd w:val="0"/>
        <w:spacing w:after="0" w:line="240" w:lineRule="auto"/>
        <w:jc w:val="both"/>
        <w:rPr>
          <w:rFonts w:eastAsia="Times New Roman"/>
          <w:color w:val="000000"/>
        </w:rPr>
      </w:pPr>
      <w:r w:rsidRPr="007332E8">
        <w:rPr>
          <w:rFonts w:eastAsia="Times New Roman"/>
          <w:color w:val="000000"/>
        </w:rPr>
        <w:t xml:space="preserve">5. </w:t>
      </w:r>
      <w:r>
        <w:t>Щ</w:t>
      </w:r>
      <w:r w:rsidRPr="007332E8">
        <w:t xml:space="preserve">е </w:t>
      </w:r>
      <w:r w:rsidRPr="007332E8">
        <w:rPr>
          <w:lang w:val="ru-RU"/>
        </w:rPr>
        <w:t>издаваме оригинални фактури за полученото   от   Възложителя   количество енергия и за предоставените мрежови услуги</w:t>
      </w:r>
    </w:p>
    <w:p w:rsidR="002A6CC8" w:rsidRPr="007332E8" w:rsidRDefault="002A6CC8" w:rsidP="002A6CC8">
      <w:pPr>
        <w:autoSpaceDE w:val="0"/>
        <w:autoSpaceDN w:val="0"/>
        <w:adjustRightInd w:val="0"/>
        <w:spacing w:after="0" w:line="240" w:lineRule="auto"/>
        <w:jc w:val="both"/>
        <w:rPr>
          <w:rFonts w:eastAsia="Times New Roman"/>
          <w:color w:val="000000"/>
        </w:rPr>
      </w:pPr>
      <w:r w:rsidRPr="007332E8">
        <w:rPr>
          <w:rFonts w:eastAsia="Times New Roman"/>
          <w:color w:val="000000"/>
        </w:rPr>
        <w:t xml:space="preserve">6. Ще осигурим мониторинг на всяка измервателна точка, достъпна за възложителя – on line. </w:t>
      </w:r>
    </w:p>
    <w:p w:rsidR="002A6CC8" w:rsidRPr="007332E8" w:rsidRDefault="002A6CC8" w:rsidP="002A6CC8">
      <w:pPr>
        <w:autoSpaceDE w:val="0"/>
        <w:autoSpaceDN w:val="0"/>
        <w:adjustRightInd w:val="0"/>
        <w:spacing w:after="0" w:line="240" w:lineRule="auto"/>
        <w:jc w:val="both"/>
        <w:rPr>
          <w:rFonts w:eastAsia="Times New Roman"/>
          <w:color w:val="000000"/>
        </w:rPr>
      </w:pPr>
      <w:r w:rsidRPr="007332E8">
        <w:rPr>
          <w:rFonts w:eastAsia="Times New Roman"/>
          <w:color w:val="000000"/>
        </w:rPr>
        <w:t xml:space="preserve">7. Ще доставяме електроенергия за срок от 12 /дванадесет/ месеца, считано от датата на потвърждение от Електроенергиен системен оператор на  първия регистриран график за доставка, както и ще предоставим на възложителя потвърждението в деня, следващ потвърждаването, с посочена дата на  потвърждение. </w:t>
      </w:r>
    </w:p>
    <w:p w:rsidR="002A6CC8" w:rsidRPr="007332E8" w:rsidRDefault="002A6CC8" w:rsidP="002A6CC8">
      <w:pPr>
        <w:autoSpaceDE w:val="0"/>
        <w:autoSpaceDN w:val="0"/>
        <w:adjustRightInd w:val="0"/>
        <w:spacing w:after="0" w:line="240" w:lineRule="auto"/>
        <w:jc w:val="both"/>
        <w:rPr>
          <w:rFonts w:eastAsia="Times New Roman"/>
          <w:color w:val="000000"/>
        </w:rPr>
      </w:pPr>
      <w:r w:rsidRPr="007332E8">
        <w:rPr>
          <w:rFonts w:eastAsia="Times New Roman"/>
          <w:color w:val="000000"/>
        </w:rPr>
        <w:t>8. Ще извършим всички други дейности, посочени в техническата спецификация на обществената поръчка</w:t>
      </w:r>
      <w:r>
        <w:rPr>
          <w:rFonts w:eastAsia="Times New Roman"/>
          <w:color w:val="000000"/>
        </w:rPr>
        <w:t>, съгласно изискванията на възложителя</w:t>
      </w:r>
      <w:r w:rsidRPr="007332E8">
        <w:rPr>
          <w:rFonts w:eastAsia="Times New Roman"/>
          <w:color w:val="000000"/>
        </w:rPr>
        <w:t>.</w:t>
      </w:r>
    </w:p>
    <w:p w:rsidR="002A6CC8" w:rsidRPr="007332E8" w:rsidRDefault="002A6CC8" w:rsidP="002A6CC8">
      <w:pPr>
        <w:autoSpaceDE w:val="0"/>
        <w:autoSpaceDN w:val="0"/>
        <w:adjustRightInd w:val="0"/>
        <w:spacing w:after="0" w:line="240" w:lineRule="auto"/>
        <w:jc w:val="both"/>
        <w:rPr>
          <w:rFonts w:eastAsia="Times New Roman"/>
          <w:color w:val="000000"/>
        </w:rPr>
      </w:pPr>
    </w:p>
    <w:p w:rsidR="002A6CC8" w:rsidRPr="007332E8" w:rsidRDefault="002A6CC8" w:rsidP="002A6CC8">
      <w:pPr>
        <w:autoSpaceDE w:val="0"/>
        <w:autoSpaceDN w:val="0"/>
        <w:adjustRightInd w:val="0"/>
        <w:spacing w:after="0" w:line="240" w:lineRule="auto"/>
        <w:ind w:firstLine="708"/>
        <w:jc w:val="both"/>
        <w:rPr>
          <w:rFonts w:eastAsia="Times New Roman"/>
          <w:color w:val="000000"/>
          <w:highlight w:val="yellow"/>
          <w:lang w:val="en-US"/>
        </w:rPr>
      </w:pPr>
      <w:r w:rsidRPr="007332E8">
        <w:rPr>
          <w:rFonts w:eastAsia="Times New Roman"/>
          <w:color w:val="000000"/>
        </w:rPr>
        <w:t>Известно ни е, че в техническата спецификация на обществената поръчка е посочено прогнозно потребление на електроенергия за обекта на възложителя за 12 месечен период и възложителят не се ангажира с  пълното й консумиране.</w:t>
      </w:r>
    </w:p>
    <w:p w:rsidR="002A6CC8" w:rsidRPr="007332E8" w:rsidRDefault="002A6CC8" w:rsidP="002A6CC8">
      <w:pPr>
        <w:spacing w:after="0" w:line="360" w:lineRule="auto"/>
        <w:ind w:left="5760" w:firstLine="720"/>
        <w:jc w:val="right"/>
        <w:rPr>
          <w:rFonts w:eastAsia="Times New Roman"/>
          <w:b/>
          <w:lang w:eastAsia="bg-BG"/>
        </w:rPr>
      </w:pPr>
    </w:p>
    <w:tbl>
      <w:tblPr>
        <w:tblW w:w="5000" w:type="pct"/>
        <w:tblLook w:val="0000"/>
      </w:tblPr>
      <w:tblGrid>
        <w:gridCol w:w="4643"/>
        <w:gridCol w:w="4643"/>
      </w:tblGrid>
      <w:tr w:rsidR="002A6CC8" w:rsidRPr="007332E8" w:rsidTr="00395688">
        <w:tblPrEx>
          <w:tblCellMar>
            <w:top w:w="0" w:type="dxa"/>
            <w:bottom w:w="0" w:type="dxa"/>
          </w:tblCellMar>
        </w:tblPrEx>
        <w:tc>
          <w:tcPr>
            <w:tcW w:w="2500" w:type="pct"/>
          </w:tcPr>
          <w:p w:rsidR="002A6CC8" w:rsidRPr="007332E8" w:rsidRDefault="002A6CC8" w:rsidP="00395688">
            <w:pPr>
              <w:spacing w:after="0" w:line="240" w:lineRule="auto"/>
              <w:jc w:val="right"/>
              <w:rPr>
                <w:rFonts w:eastAsia="Times New Roman"/>
                <w:lang w:eastAsia="bg-BG"/>
              </w:rPr>
            </w:pPr>
            <w:r w:rsidRPr="007332E8">
              <w:rPr>
                <w:rFonts w:eastAsia="Times New Roman"/>
                <w:lang w:eastAsia="bg-BG"/>
              </w:rPr>
              <w:t xml:space="preserve">  Дата </w:t>
            </w:r>
          </w:p>
        </w:tc>
        <w:tc>
          <w:tcPr>
            <w:tcW w:w="2500" w:type="pct"/>
          </w:tcPr>
          <w:p w:rsidR="002A6CC8" w:rsidRPr="007332E8" w:rsidRDefault="002A6CC8" w:rsidP="00395688">
            <w:pPr>
              <w:spacing w:after="0" w:line="240" w:lineRule="auto"/>
              <w:jc w:val="both"/>
              <w:rPr>
                <w:rFonts w:eastAsia="Times New Roman"/>
                <w:lang w:eastAsia="bg-BG"/>
              </w:rPr>
            </w:pPr>
            <w:r w:rsidRPr="007332E8">
              <w:rPr>
                <w:rFonts w:eastAsia="Times New Roman"/>
                <w:lang w:eastAsia="bg-BG"/>
              </w:rPr>
              <w:t>________/ _________ / ______</w:t>
            </w:r>
          </w:p>
        </w:tc>
      </w:tr>
      <w:tr w:rsidR="002A6CC8" w:rsidRPr="007332E8" w:rsidTr="00395688">
        <w:tblPrEx>
          <w:tblCellMar>
            <w:top w:w="0" w:type="dxa"/>
            <w:bottom w:w="0" w:type="dxa"/>
          </w:tblCellMar>
        </w:tblPrEx>
        <w:tc>
          <w:tcPr>
            <w:tcW w:w="2500" w:type="pct"/>
          </w:tcPr>
          <w:p w:rsidR="002A6CC8" w:rsidRPr="007332E8" w:rsidRDefault="002A6CC8" w:rsidP="00395688">
            <w:pPr>
              <w:spacing w:after="0" w:line="240" w:lineRule="auto"/>
              <w:jc w:val="right"/>
              <w:rPr>
                <w:rFonts w:eastAsia="Times New Roman"/>
                <w:lang w:eastAsia="bg-BG"/>
              </w:rPr>
            </w:pPr>
            <w:r w:rsidRPr="007332E8">
              <w:rPr>
                <w:rFonts w:eastAsia="Times New Roman"/>
                <w:lang w:eastAsia="bg-BG"/>
              </w:rPr>
              <w:t xml:space="preserve">Име и фамилия       </w:t>
            </w:r>
          </w:p>
        </w:tc>
        <w:tc>
          <w:tcPr>
            <w:tcW w:w="2500" w:type="pct"/>
          </w:tcPr>
          <w:p w:rsidR="002A6CC8" w:rsidRPr="007332E8" w:rsidRDefault="002A6CC8" w:rsidP="00395688">
            <w:pPr>
              <w:spacing w:after="0" w:line="240" w:lineRule="auto"/>
              <w:jc w:val="both"/>
              <w:rPr>
                <w:rFonts w:eastAsia="Times New Roman"/>
                <w:lang w:eastAsia="bg-BG"/>
              </w:rPr>
            </w:pPr>
            <w:r w:rsidRPr="007332E8">
              <w:rPr>
                <w:rFonts w:eastAsia="Times New Roman"/>
                <w:lang w:eastAsia="bg-BG"/>
              </w:rPr>
              <w:t>__________________________</w:t>
            </w:r>
          </w:p>
        </w:tc>
      </w:tr>
      <w:tr w:rsidR="002A6CC8" w:rsidRPr="007332E8" w:rsidTr="00395688">
        <w:tblPrEx>
          <w:tblCellMar>
            <w:top w:w="0" w:type="dxa"/>
            <w:bottom w:w="0" w:type="dxa"/>
          </w:tblCellMar>
        </w:tblPrEx>
        <w:tc>
          <w:tcPr>
            <w:tcW w:w="2500" w:type="pct"/>
          </w:tcPr>
          <w:p w:rsidR="002A6CC8" w:rsidRPr="007332E8" w:rsidRDefault="002A6CC8" w:rsidP="00395688">
            <w:pPr>
              <w:spacing w:after="0" w:line="240" w:lineRule="auto"/>
              <w:jc w:val="right"/>
              <w:rPr>
                <w:rFonts w:eastAsia="Times New Roman"/>
                <w:lang w:eastAsia="bg-BG"/>
              </w:rPr>
            </w:pPr>
            <w:r w:rsidRPr="007332E8">
              <w:rPr>
                <w:rFonts w:eastAsia="Times New Roman"/>
                <w:lang w:eastAsia="bg-BG"/>
              </w:rPr>
              <w:t>Длъжност</w:t>
            </w:r>
          </w:p>
        </w:tc>
        <w:tc>
          <w:tcPr>
            <w:tcW w:w="2500" w:type="pct"/>
          </w:tcPr>
          <w:p w:rsidR="002A6CC8" w:rsidRPr="007332E8" w:rsidRDefault="002A6CC8" w:rsidP="00395688">
            <w:pPr>
              <w:spacing w:after="0" w:line="240" w:lineRule="auto"/>
              <w:jc w:val="both"/>
              <w:rPr>
                <w:rFonts w:eastAsia="Times New Roman"/>
                <w:lang w:eastAsia="bg-BG"/>
              </w:rPr>
            </w:pPr>
            <w:r w:rsidRPr="007332E8">
              <w:rPr>
                <w:rFonts w:eastAsia="Times New Roman"/>
                <w:lang w:eastAsia="bg-BG"/>
              </w:rPr>
              <w:t>__________________________</w:t>
            </w:r>
          </w:p>
        </w:tc>
      </w:tr>
      <w:tr w:rsidR="002A6CC8" w:rsidRPr="007332E8" w:rsidTr="00395688">
        <w:tblPrEx>
          <w:tblCellMar>
            <w:top w:w="0" w:type="dxa"/>
            <w:bottom w:w="0" w:type="dxa"/>
          </w:tblCellMar>
        </w:tblPrEx>
        <w:tc>
          <w:tcPr>
            <w:tcW w:w="2500" w:type="pct"/>
          </w:tcPr>
          <w:p w:rsidR="002A6CC8" w:rsidRPr="007332E8" w:rsidRDefault="002A6CC8" w:rsidP="00395688">
            <w:pPr>
              <w:spacing w:after="0" w:line="240" w:lineRule="auto"/>
              <w:jc w:val="right"/>
              <w:rPr>
                <w:rFonts w:eastAsia="Times New Roman"/>
                <w:lang w:eastAsia="bg-BG"/>
              </w:rPr>
            </w:pPr>
            <w:r w:rsidRPr="007332E8">
              <w:rPr>
                <w:rFonts w:eastAsia="Times New Roman"/>
                <w:lang w:eastAsia="bg-BG"/>
              </w:rPr>
              <w:t>Подпис и печат</w:t>
            </w:r>
          </w:p>
        </w:tc>
        <w:tc>
          <w:tcPr>
            <w:tcW w:w="2500" w:type="pct"/>
          </w:tcPr>
          <w:p w:rsidR="002A6CC8" w:rsidRPr="007332E8" w:rsidRDefault="002A6CC8" w:rsidP="00395688">
            <w:pPr>
              <w:spacing w:after="0" w:line="240" w:lineRule="auto"/>
              <w:jc w:val="both"/>
              <w:rPr>
                <w:rFonts w:eastAsia="Times New Roman"/>
                <w:lang w:eastAsia="bg-BG"/>
              </w:rPr>
            </w:pPr>
            <w:r w:rsidRPr="007332E8">
              <w:rPr>
                <w:rFonts w:eastAsia="Times New Roman"/>
                <w:lang w:eastAsia="bg-BG"/>
              </w:rPr>
              <w:t>__________________________</w:t>
            </w:r>
          </w:p>
        </w:tc>
      </w:tr>
    </w:tbl>
    <w:p w:rsidR="002A6CC8" w:rsidRDefault="002A6CC8" w:rsidP="002A6CC8">
      <w:pPr>
        <w:spacing w:after="60" w:line="240" w:lineRule="auto"/>
        <w:jc w:val="both"/>
        <w:rPr>
          <w:rFonts w:eastAsia="Times New Roman"/>
          <w:lang w:eastAsia="bg-BG"/>
        </w:rPr>
      </w:pPr>
    </w:p>
    <w:p w:rsidR="002A6CC8" w:rsidRPr="007332E8" w:rsidRDefault="002A6CC8" w:rsidP="002A6CC8">
      <w:pPr>
        <w:keepNext/>
        <w:spacing w:before="240" w:after="60" w:line="240" w:lineRule="auto"/>
        <w:ind w:left="6372" w:firstLine="708"/>
        <w:jc w:val="both"/>
        <w:outlineLvl w:val="2"/>
        <w:rPr>
          <w:rFonts w:eastAsia="Times New Roman"/>
          <w:b/>
          <w:bCs/>
          <w:iCs/>
          <w:caps/>
          <w:w w:val="120"/>
          <w:kern w:val="1"/>
        </w:rPr>
      </w:pPr>
      <w:r w:rsidRPr="007332E8">
        <w:rPr>
          <w:rFonts w:eastAsia="Times New Roman"/>
          <w:b/>
        </w:rPr>
        <w:t>Образец</w:t>
      </w:r>
      <w:r w:rsidRPr="007332E8">
        <w:rPr>
          <w:rFonts w:eastAsia="Times New Roman"/>
          <w:b/>
          <w:bCs/>
          <w:iCs/>
          <w:caps/>
          <w:w w:val="120"/>
          <w:kern w:val="1"/>
        </w:rPr>
        <w:t xml:space="preserve"> № </w:t>
      </w:r>
      <w:r>
        <w:rPr>
          <w:rFonts w:eastAsia="Times New Roman"/>
          <w:b/>
          <w:bCs/>
          <w:iCs/>
          <w:caps/>
          <w:w w:val="120"/>
          <w:kern w:val="1"/>
        </w:rPr>
        <w:t>3</w:t>
      </w:r>
    </w:p>
    <w:p w:rsidR="002A6CC8" w:rsidRPr="007332E8" w:rsidRDefault="002A6CC8" w:rsidP="002A6CC8">
      <w:pPr>
        <w:spacing w:after="0" w:line="240" w:lineRule="auto"/>
        <w:rPr>
          <w:rFonts w:eastAsia="Times New Roman"/>
          <w:b/>
          <w:color w:val="000000"/>
          <w:lang w:eastAsia="bg-BG"/>
        </w:rPr>
      </w:pPr>
    </w:p>
    <w:p w:rsidR="002A6CC8" w:rsidRPr="007332E8" w:rsidRDefault="002A6CC8" w:rsidP="002A6CC8">
      <w:pPr>
        <w:spacing w:after="0" w:line="240" w:lineRule="auto"/>
        <w:jc w:val="center"/>
        <w:rPr>
          <w:rFonts w:eastAsia="Times New Roman"/>
          <w:b/>
          <w:iCs/>
          <w:color w:val="000000"/>
          <w:lang/>
        </w:rPr>
      </w:pPr>
      <w:r w:rsidRPr="007332E8">
        <w:rPr>
          <w:rFonts w:eastAsia="Times New Roman"/>
          <w:b/>
          <w:iCs/>
          <w:color w:val="000000"/>
          <w:lang/>
        </w:rPr>
        <w:lastRenderedPageBreak/>
        <w:t>ЦЕНОВО ПРЕДЛОЖЕНИЕ</w:t>
      </w:r>
    </w:p>
    <w:p w:rsidR="002A6CC8" w:rsidRPr="007332E8" w:rsidRDefault="002A6CC8" w:rsidP="002A6CC8">
      <w:pPr>
        <w:spacing w:after="0" w:line="240" w:lineRule="auto"/>
        <w:rPr>
          <w:rFonts w:eastAsia="Times New Roman"/>
          <w:b/>
          <w:color w:val="000000"/>
          <w:lang w:eastAsia="bg-BG"/>
        </w:rPr>
      </w:pPr>
    </w:p>
    <w:p w:rsidR="002A6CC8" w:rsidRPr="007332E8" w:rsidRDefault="002A6CC8" w:rsidP="002A6CC8">
      <w:pPr>
        <w:spacing w:after="0" w:line="240" w:lineRule="auto"/>
        <w:jc w:val="center"/>
        <w:rPr>
          <w:rFonts w:eastAsia="Times New Roman"/>
          <w:color w:val="000000"/>
          <w:lang w:eastAsia="bg-BG"/>
        </w:rPr>
      </w:pPr>
      <w:r w:rsidRPr="007332E8">
        <w:rPr>
          <w:rFonts w:eastAsia="Times New Roman"/>
          <w:color w:val="000000"/>
          <w:lang w:eastAsia="bg-BG"/>
        </w:rPr>
        <w:t>От.............................................................................................................,</w:t>
      </w:r>
    </w:p>
    <w:p w:rsidR="002A6CC8" w:rsidRPr="007332E8" w:rsidRDefault="002A6CC8" w:rsidP="002A6CC8">
      <w:pPr>
        <w:spacing w:after="0" w:line="240" w:lineRule="auto"/>
        <w:jc w:val="both"/>
        <w:rPr>
          <w:rFonts w:eastAsia="Times New Roman"/>
          <w:i/>
          <w:color w:val="000000"/>
          <w:lang w:eastAsia="bg-BG"/>
        </w:rPr>
      </w:pPr>
      <w:r w:rsidRPr="007332E8">
        <w:rPr>
          <w:rFonts w:eastAsia="Times New Roman"/>
          <w:color w:val="000000"/>
          <w:lang w:eastAsia="bg-BG"/>
        </w:rPr>
        <w:t xml:space="preserve">с ЕГН........................................., в качеството си на......................................................... </w:t>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i/>
          <w:color w:val="000000"/>
          <w:lang w:eastAsia="bg-BG"/>
        </w:rPr>
        <w:t>(посочва се длъжността)</w:t>
      </w:r>
    </w:p>
    <w:p w:rsidR="002A6CC8" w:rsidRPr="007332E8" w:rsidRDefault="002A6CC8" w:rsidP="002A6CC8">
      <w:pPr>
        <w:spacing w:after="0" w:line="240" w:lineRule="auto"/>
        <w:jc w:val="both"/>
        <w:rPr>
          <w:rFonts w:eastAsia="Times New Roman"/>
          <w:lang w:eastAsia="bg-BG"/>
        </w:rPr>
      </w:pPr>
      <w:r w:rsidRPr="007332E8">
        <w:rPr>
          <w:rFonts w:eastAsia="Times New Roman"/>
          <w:color w:val="000000"/>
          <w:lang w:eastAsia="bg-BG"/>
        </w:rPr>
        <w:t>на …………...........................................................................................................(посочва се наименованието на участника), с ЕИК ................................ - участник в процедура за възлагане на обществена поръчка с предмет:</w:t>
      </w:r>
      <w:r w:rsidRPr="00726B82">
        <w:rPr>
          <w:rFonts w:eastAsia="Times New Roman"/>
          <w:lang w:eastAsia="bg-BG"/>
        </w:rPr>
        <w:t xml:space="preserve"> </w:t>
      </w:r>
      <w:r w:rsidRPr="007332E8">
        <w:rPr>
          <w:rFonts w:eastAsia="Times New Roman"/>
          <w:lang w:eastAsia="bg-BG"/>
        </w:rPr>
        <w:t>„</w:t>
      </w:r>
      <w:r w:rsidRPr="007332E8">
        <w:rPr>
          <w:rFonts w:eastAsia="Times New Roman"/>
          <w:color w:val="000000"/>
          <w:lang w:eastAsia="bg-BG"/>
        </w:rPr>
        <w:t>Д</w:t>
      </w:r>
      <w:r w:rsidRPr="007332E8">
        <w:rPr>
          <w:rFonts w:eastAsia="Times New Roman"/>
          <w:color w:val="000000"/>
          <w:lang w:val="en-GB" w:eastAsia="bg-BG"/>
        </w:rPr>
        <w:t xml:space="preserve">оставка на нетна активна електрическа енергия за нуждите на </w:t>
      </w:r>
      <w:r>
        <w:rPr>
          <w:rFonts w:eastAsia="Times New Roman"/>
          <w:color w:val="000000"/>
          <w:lang w:eastAsia="bg-BG"/>
        </w:rPr>
        <w:t>„КОЦ-Шумен” ЕООД</w:t>
      </w:r>
      <w:r w:rsidRPr="007332E8">
        <w:rPr>
          <w:rFonts w:eastAsia="Times New Roman"/>
          <w:color w:val="000000"/>
          <w:lang w:eastAsia="bg-BG"/>
        </w:rPr>
        <w:t>,</w:t>
      </w:r>
      <w:r w:rsidRPr="007332E8">
        <w:rPr>
          <w:rFonts w:eastAsia="Times New Roman"/>
          <w:color w:val="000000"/>
          <w:lang w:val="en-GB" w:eastAsia="bg-BG"/>
        </w:rPr>
        <w:t xml:space="preserve"> гр.</w:t>
      </w:r>
      <w:r>
        <w:rPr>
          <w:rFonts w:eastAsia="Times New Roman"/>
          <w:color w:val="000000"/>
          <w:lang w:eastAsia="bg-BG"/>
        </w:rPr>
        <w:t>Шумен</w:t>
      </w:r>
      <w:r w:rsidRPr="007332E8">
        <w:rPr>
          <w:rFonts w:eastAsia="Times New Roman"/>
          <w:color w:val="000000"/>
          <w:lang w:val="en-GB" w:eastAsia="bg-BG"/>
        </w:rPr>
        <w:t xml:space="preserve"> по свободно договорени цени и участие в стандартна балансираща група”</w:t>
      </w:r>
    </w:p>
    <w:p w:rsidR="002A6CC8" w:rsidRPr="007332E8" w:rsidRDefault="002A6CC8" w:rsidP="002A6CC8">
      <w:pPr>
        <w:spacing w:after="0" w:line="240" w:lineRule="auto"/>
        <w:jc w:val="both"/>
        <w:rPr>
          <w:rFonts w:eastAsia="Times New Roman"/>
          <w:color w:val="000000"/>
          <w:lang w:eastAsia="bg-BG"/>
        </w:rPr>
      </w:pPr>
    </w:p>
    <w:p w:rsidR="002A6CC8" w:rsidRPr="007332E8" w:rsidRDefault="002A6CC8" w:rsidP="002A6CC8">
      <w:pPr>
        <w:spacing w:after="0" w:line="240" w:lineRule="auto"/>
        <w:ind w:firstLine="709"/>
        <w:jc w:val="both"/>
        <w:rPr>
          <w:rFonts w:eastAsia="Times New Roman"/>
          <w:b/>
          <w:color w:val="000000"/>
          <w:lang w:eastAsia="bg-BG"/>
        </w:rPr>
      </w:pPr>
      <w:r w:rsidRPr="007332E8">
        <w:rPr>
          <w:rFonts w:eastAsia="Times New Roman"/>
          <w:b/>
          <w:color w:val="000000"/>
          <w:lang w:eastAsia="bg-BG"/>
        </w:rPr>
        <w:t>УВАЖАЕМИ ГОСПОЖИ И ГОСПОДА,</w:t>
      </w:r>
    </w:p>
    <w:p w:rsidR="002A6CC8" w:rsidRPr="007332E8" w:rsidRDefault="002A6CC8" w:rsidP="002A6CC8">
      <w:pPr>
        <w:spacing w:after="0" w:line="240" w:lineRule="auto"/>
        <w:ind w:firstLine="709"/>
        <w:jc w:val="both"/>
        <w:rPr>
          <w:rFonts w:eastAsia="Times New Roman"/>
          <w:color w:val="000000"/>
          <w:lang w:eastAsia="bg-BG"/>
        </w:rPr>
      </w:pPr>
    </w:p>
    <w:p w:rsidR="002A6CC8" w:rsidRPr="007332E8" w:rsidRDefault="002A6CC8" w:rsidP="002A6CC8">
      <w:pPr>
        <w:spacing w:after="0" w:line="240" w:lineRule="auto"/>
        <w:jc w:val="both"/>
        <w:rPr>
          <w:rFonts w:eastAsia="Times New Roman"/>
          <w:b/>
          <w:bCs/>
          <w:color w:val="000000"/>
          <w:lang w:eastAsia="bg-BG"/>
        </w:rPr>
      </w:pPr>
      <w:r w:rsidRPr="007332E8">
        <w:rPr>
          <w:rFonts w:eastAsia="Times New Roman"/>
          <w:color w:val="000000"/>
          <w:lang w:eastAsia="bg-BG"/>
        </w:rPr>
        <w:tab/>
        <w:t>С настоящото Ви представяме нашето ценово предложение за участие в обявената от Вас обществена поръчка с горепосочения предмет.</w:t>
      </w:r>
    </w:p>
    <w:p w:rsidR="002A6CC8" w:rsidRPr="007332E8" w:rsidRDefault="002A6CC8" w:rsidP="002A6CC8">
      <w:pPr>
        <w:spacing w:after="0" w:line="240" w:lineRule="auto"/>
        <w:jc w:val="center"/>
        <w:rPr>
          <w:rFonts w:eastAsia="Times New Roman"/>
          <w:color w:val="000000"/>
          <w:lang w:eastAsia="bg-BG"/>
        </w:rPr>
      </w:pPr>
    </w:p>
    <w:p w:rsidR="002A6CC8" w:rsidRPr="007332E8" w:rsidRDefault="002A6CC8" w:rsidP="002A6CC8">
      <w:pPr>
        <w:spacing w:after="0" w:line="240" w:lineRule="auto"/>
        <w:ind w:firstLine="708"/>
        <w:jc w:val="both"/>
        <w:rPr>
          <w:rFonts w:eastAsia="Times New Roman"/>
          <w:color w:val="000000"/>
          <w:lang w:eastAsia="bg-BG"/>
        </w:rPr>
      </w:pPr>
      <w:r w:rsidRPr="007332E8">
        <w:rPr>
          <w:rFonts w:eastAsia="Times New Roman"/>
          <w:color w:val="000000"/>
          <w:lang w:eastAsia="bg-BG"/>
        </w:rPr>
        <w:t>Поемаме ангажимент да изпълним обекта на поръчката в съответствие с изискванията Ви, заложени в Техническата спецификация на обществената поръчка.</w:t>
      </w:r>
    </w:p>
    <w:p w:rsidR="002A6CC8" w:rsidRPr="007332E8" w:rsidRDefault="002A6CC8" w:rsidP="002A6CC8">
      <w:pPr>
        <w:autoSpaceDE w:val="0"/>
        <w:autoSpaceDN w:val="0"/>
        <w:adjustRightInd w:val="0"/>
        <w:spacing w:after="0" w:line="240" w:lineRule="auto"/>
        <w:jc w:val="both"/>
        <w:rPr>
          <w:rFonts w:eastAsia="Times New Roman"/>
          <w:color w:val="000000"/>
          <w:lang w:eastAsia="bg-BG"/>
        </w:rPr>
      </w:pPr>
    </w:p>
    <w:p w:rsidR="002A6CC8" w:rsidRPr="007332E8" w:rsidRDefault="002A6CC8" w:rsidP="002A6CC8">
      <w:pPr>
        <w:tabs>
          <w:tab w:val="left" w:pos="284"/>
        </w:tabs>
        <w:spacing w:before="240" w:after="0" w:line="240" w:lineRule="auto"/>
        <w:jc w:val="both"/>
        <w:rPr>
          <w:rFonts w:eastAsia="Times New Roman"/>
          <w:color w:val="000000"/>
        </w:rPr>
      </w:pPr>
      <w:r>
        <w:rPr>
          <w:rFonts w:eastAsia="Times New Roman"/>
          <w:color w:val="000000"/>
        </w:rPr>
        <w:tab/>
      </w:r>
      <w:r>
        <w:rPr>
          <w:rFonts w:eastAsia="Times New Roman"/>
          <w:color w:val="000000"/>
        </w:rPr>
        <w:tab/>
      </w:r>
      <w:r w:rsidRPr="007332E8">
        <w:rPr>
          <w:rFonts w:eastAsia="Times New Roman"/>
          <w:color w:val="000000"/>
        </w:rPr>
        <w:t xml:space="preserve">Предлаганата цена за един MWh нетна активна електроенергия за </w:t>
      </w:r>
      <w:r>
        <w:rPr>
          <w:rFonts w:eastAsia="Times New Roman"/>
          <w:color w:val="000000"/>
        </w:rPr>
        <w:t>ниско</w:t>
      </w:r>
      <w:r w:rsidRPr="007332E8">
        <w:rPr>
          <w:rFonts w:eastAsia="Times New Roman"/>
          <w:color w:val="000000"/>
        </w:rPr>
        <w:t xml:space="preserve"> напрежение е: </w:t>
      </w:r>
    </w:p>
    <w:p w:rsidR="002A6CC8" w:rsidRPr="007332E8" w:rsidRDefault="002A6CC8" w:rsidP="002A6CC8">
      <w:pPr>
        <w:tabs>
          <w:tab w:val="left" w:pos="284"/>
        </w:tabs>
        <w:spacing w:before="240" w:after="0" w:line="240" w:lineRule="auto"/>
        <w:ind w:left="284"/>
        <w:jc w:val="both"/>
        <w:rPr>
          <w:rFonts w:eastAsia="Times New Roman"/>
          <w:color w:val="000000"/>
        </w:rPr>
      </w:pPr>
      <w:r w:rsidRPr="007332E8">
        <w:rPr>
          <w:rFonts w:eastAsia="Times New Roman"/>
          <w:b/>
          <w:color w:val="000000"/>
        </w:rPr>
        <w:t>………….…лева без ДДС</w:t>
      </w:r>
      <w:r w:rsidRPr="007332E8">
        <w:rPr>
          <w:rFonts w:eastAsia="Times New Roman"/>
          <w:color w:val="000000"/>
        </w:rPr>
        <w:t xml:space="preserve"> за реално използвани количества</w:t>
      </w:r>
      <w:r>
        <w:rPr>
          <w:rFonts w:eastAsia="Times New Roman"/>
          <w:color w:val="000000"/>
        </w:rPr>
        <w:t>.</w:t>
      </w:r>
    </w:p>
    <w:p w:rsidR="002A6CC8" w:rsidRPr="007332E8" w:rsidRDefault="002A6CC8" w:rsidP="002A6CC8">
      <w:pPr>
        <w:tabs>
          <w:tab w:val="left" w:pos="284"/>
        </w:tabs>
        <w:spacing w:after="0" w:line="240" w:lineRule="auto"/>
        <w:ind w:left="284"/>
        <w:jc w:val="both"/>
        <w:rPr>
          <w:rFonts w:eastAsia="Times New Roman"/>
          <w:color w:val="000000"/>
        </w:rPr>
      </w:pPr>
    </w:p>
    <w:p w:rsidR="002A6CC8" w:rsidRPr="007332E8" w:rsidRDefault="002A6CC8" w:rsidP="002A6CC8">
      <w:pPr>
        <w:tabs>
          <w:tab w:val="left" w:pos="0"/>
        </w:tabs>
        <w:spacing w:after="0" w:line="240" w:lineRule="auto"/>
        <w:ind w:left="-142" w:hanging="284"/>
        <w:jc w:val="both"/>
        <w:rPr>
          <w:rFonts w:eastAsia="Times New Roman"/>
          <w:b/>
          <w:i/>
          <w:color w:val="000000"/>
        </w:rPr>
      </w:pPr>
      <w:r>
        <w:rPr>
          <w:rFonts w:eastAsia="Times New Roman"/>
          <w:i/>
          <w:color w:val="000000"/>
        </w:rPr>
        <w:t xml:space="preserve">     </w:t>
      </w:r>
      <w:r w:rsidRPr="007332E8">
        <w:rPr>
          <w:rFonts w:eastAsia="Times New Roman"/>
          <w:i/>
          <w:color w:val="000000"/>
        </w:rPr>
        <w:t>(</w:t>
      </w:r>
      <w:r>
        <w:rPr>
          <w:rFonts w:eastAsia="Times New Roman"/>
          <w:b/>
          <w:i/>
          <w:color w:val="000000"/>
        </w:rPr>
        <w:t>Ц</w:t>
      </w:r>
      <w:r w:rsidRPr="007332E8">
        <w:rPr>
          <w:rFonts w:eastAsia="Times New Roman"/>
          <w:b/>
          <w:i/>
          <w:color w:val="000000"/>
        </w:rPr>
        <w:t>еново</w:t>
      </w:r>
      <w:r>
        <w:rPr>
          <w:rFonts w:eastAsia="Times New Roman"/>
          <w:b/>
          <w:i/>
          <w:color w:val="000000"/>
        </w:rPr>
        <w:t>то</w:t>
      </w:r>
      <w:r w:rsidRPr="007332E8">
        <w:rPr>
          <w:rFonts w:eastAsia="Times New Roman"/>
          <w:b/>
          <w:i/>
          <w:color w:val="000000"/>
        </w:rPr>
        <w:t xml:space="preserve"> предложение следва да е с точност до втория знак след десетичната запетая)</w:t>
      </w:r>
    </w:p>
    <w:p w:rsidR="002A6CC8" w:rsidRPr="007332E8" w:rsidRDefault="002A6CC8" w:rsidP="002A6CC8">
      <w:pPr>
        <w:tabs>
          <w:tab w:val="left" w:pos="284"/>
        </w:tabs>
        <w:spacing w:after="0" w:line="240" w:lineRule="auto"/>
        <w:ind w:left="284" w:hanging="284"/>
        <w:jc w:val="both"/>
        <w:rPr>
          <w:rFonts w:eastAsia="Times New Roman"/>
          <w:color w:val="000000"/>
        </w:rPr>
      </w:pPr>
    </w:p>
    <w:p w:rsidR="002A6CC8" w:rsidRPr="007332E8" w:rsidRDefault="002A6CC8" w:rsidP="002A6CC8">
      <w:pPr>
        <w:numPr>
          <w:ilvl w:val="0"/>
          <w:numId w:val="1"/>
        </w:numPr>
        <w:autoSpaceDE w:val="0"/>
        <w:autoSpaceDN w:val="0"/>
        <w:adjustRightInd w:val="0"/>
        <w:spacing w:after="120" w:line="240" w:lineRule="auto"/>
        <w:ind w:left="714" w:hanging="357"/>
        <w:jc w:val="both"/>
        <w:rPr>
          <w:rFonts w:eastAsia="Times New Roman"/>
          <w:color w:val="000000"/>
        </w:rPr>
      </w:pPr>
      <w:r w:rsidRPr="007332E8">
        <w:rPr>
          <w:rFonts w:eastAsia="Times New Roman"/>
          <w:color w:val="000000"/>
        </w:rPr>
        <w:t>Предложенaтa ценa e определена при пълно съответствие с условията от документацията за участие в процедурата.</w:t>
      </w:r>
    </w:p>
    <w:p w:rsidR="002A6CC8" w:rsidRPr="007332E8" w:rsidRDefault="002A6CC8" w:rsidP="002A6CC8">
      <w:pPr>
        <w:numPr>
          <w:ilvl w:val="0"/>
          <w:numId w:val="1"/>
        </w:numPr>
        <w:spacing w:after="120" w:line="240" w:lineRule="auto"/>
        <w:ind w:left="714" w:hanging="357"/>
        <w:jc w:val="both"/>
        <w:rPr>
          <w:rFonts w:eastAsia="Times New Roman"/>
          <w:color w:val="000000"/>
        </w:rPr>
      </w:pPr>
      <w:r w:rsidRPr="007332E8">
        <w:rPr>
          <w:rFonts w:eastAsia="Times New Roman"/>
          <w:color w:val="000000"/>
        </w:rPr>
        <w:t>Посочената цена включва всички разходи по изпълнение предмета на поръчката, в т. ч. услугите по прогнозиране на потреблението и отговорност по балансиране, посочени в Техническата спецификация на обществената поръчка.</w:t>
      </w:r>
    </w:p>
    <w:p w:rsidR="002A6CC8" w:rsidRPr="007332E8" w:rsidRDefault="002A6CC8" w:rsidP="002A6CC8">
      <w:pPr>
        <w:numPr>
          <w:ilvl w:val="0"/>
          <w:numId w:val="1"/>
        </w:numPr>
        <w:spacing w:before="120" w:after="0" w:line="240" w:lineRule="auto"/>
        <w:ind w:left="714" w:hanging="357"/>
        <w:jc w:val="both"/>
        <w:rPr>
          <w:rFonts w:eastAsia="Times New Roman"/>
          <w:color w:val="000000"/>
        </w:rPr>
      </w:pPr>
      <w:r w:rsidRPr="007332E8">
        <w:rPr>
          <w:rFonts w:eastAsia="Times New Roman"/>
          <w:color w:val="000000"/>
        </w:rPr>
        <w:t xml:space="preserve">Посочената цена </w:t>
      </w:r>
      <w:r w:rsidRPr="00726B82">
        <w:rPr>
          <w:rFonts w:eastAsia="Times New Roman"/>
          <w:b/>
          <w:color w:val="000000"/>
          <w:u w:val="single"/>
        </w:rPr>
        <w:t>не включва</w:t>
      </w:r>
      <w:r w:rsidRPr="007332E8">
        <w:rPr>
          <w:rFonts w:eastAsia="Times New Roman"/>
          <w:color w:val="000000"/>
        </w:rPr>
        <w:t xml:space="preserve"> цената за достъп до електропреносната мрежа, цената за пренос по електропреносната мрежа, пренос и достъп по електроразпределителните мрежи, </w:t>
      </w:r>
      <w:r w:rsidRPr="007332E8">
        <w:rPr>
          <w:rFonts w:eastAsia="Verdana-Bold"/>
          <w:color w:val="000000"/>
        </w:rPr>
        <w:t xml:space="preserve">не се включват таксите за мрежови услуги /зелена енергия, комбинирано производство, невъстановяеми разходи), </w:t>
      </w:r>
      <w:r w:rsidRPr="007332E8">
        <w:rPr>
          <w:rFonts w:eastAsia="Times New Roman"/>
          <w:color w:val="000000"/>
        </w:rPr>
        <w:t>добавките към цената за пренос, утвърдени от ДКЕВР и дължимите преки и косвени данъци, акциз, ДДС и задължения към обществото.</w:t>
      </w:r>
    </w:p>
    <w:p w:rsidR="002A6CC8" w:rsidRPr="007332E8" w:rsidRDefault="002A6CC8" w:rsidP="002A6CC8">
      <w:pPr>
        <w:numPr>
          <w:ilvl w:val="0"/>
          <w:numId w:val="1"/>
        </w:numPr>
        <w:autoSpaceDE w:val="0"/>
        <w:autoSpaceDN w:val="0"/>
        <w:adjustRightInd w:val="0"/>
        <w:spacing w:before="120" w:after="0" w:line="240" w:lineRule="auto"/>
        <w:ind w:left="714" w:hanging="357"/>
        <w:jc w:val="both"/>
        <w:rPr>
          <w:rFonts w:eastAsia="Times New Roman"/>
          <w:color w:val="000000"/>
        </w:rPr>
      </w:pPr>
      <w:r w:rsidRPr="007332E8">
        <w:rPr>
          <w:rFonts w:eastAsia="Times New Roman"/>
          <w:color w:val="000000"/>
        </w:rPr>
        <w:t xml:space="preserve">В предложената цена </w:t>
      </w:r>
      <w:r w:rsidRPr="00726B82">
        <w:rPr>
          <w:rFonts w:eastAsia="Times New Roman"/>
          <w:b/>
          <w:color w:val="000000"/>
          <w:u w:val="single"/>
        </w:rPr>
        <w:t>е включена</w:t>
      </w:r>
      <w:r w:rsidRPr="007332E8">
        <w:rPr>
          <w:rFonts w:eastAsia="Times New Roman"/>
          <w:color w:val="000000"/>
        </w:rPr>
        <w:t xml:space="preserve"> цената на </w:t>
      </w:r>
      <w:r w:rsidRPr="007332E8">
        <w:rPr>
          <w:rFonts w:eastAsia="Verdana-Bold"/>
          <w:color w:val="000000"/>
        </w:rPr>
        <w:t xml:space="preserve">нетна активна електрическа енергия на </w:t>
      </w:r>
      <w:r w:rsidRPr="007332E8">
        <w:rPr>
          <w:rFonts w:eastAsia="Verdana-Bold"/>
        </w:rPr>
        <w:t>ниско напрежение,</w:t>
      </w:r>
      <w:r w:rsidRPr="007332E8">
        <w:rPr>
          <w:rFonts w:eastAsia="Verdana-Bold"/>
          <w:color w:val="000000"/>
        </w:rPr>
        <w:t xml:space="preserve"> разходи за администриране и балансиране, всички разходи по изготвяне на дневните почасови графици. Възложителят няма да заплаща</w:t>
      </w:r>
      <w:r w:rsidRPr="007332E8">
        <w:rPr>
          <w:rFonts w:eastAsia="Times New Roman"/>
          <w:color w:val="000000"/>
        </w:rPr>
        <w:t xml:space="preserve"> допълнителни суми за излишък и недостиг. В случай на небаланси на електрическа енергия, същите следва да са за сметка на </w:t>
      </w:r>
      <w:r w:rsidRPr="00726B82">
        <w:rPr>
          <w:rFonts w:eastAsia="Times New Roman"/>
          <w:b/>
          <w:color w:val="000000"/>
        </w:rPr>
        <w:t>ИЗПЪЛНИТЕЛЯ.</w:t>
      </w:r>
      <w:r w:rsidRPr="007332E8">
        <w:rPr>
          <w:rFonts w:eastAsia="Times New Roman"/>
          <w:color w:val="000000"/>
        </w:rPr>
        <w:t xml:space="preserve">  </w:t>
      </w:r>
    </w:p>
    <w:p w:rsidR="002A6CC8" w:rsidRPr="007332E8" w:rsidRDefault="002A6CC8" w:rsidP="002A6CC8">
      <w:pPr>
        <w:numPr>
          <w:ilvl w:val="0"/>
          <w:numId w:val="1"/>
        </w:numPr>
        <w:tabs>
          <w:tab w:val="left" w:pos="709"/>
        </w:tabs>
        <w:autoSpaceDE w:val="0"/>
        <w:autoSpaceDN w:val="0"/>
        <w:adjustRightInd w:val="0"/>
        <w:spacing w:before="120" w:after="0" w:line="240" w:lineRule="auto"/>
        <w:jc w:val="both"/>
        <w:rPr>
          <w:rFonts w:eastAsia="Times New Roman"/>
          <w:color w:val="000000"/>
        </w:rPr>
      </w:pPr>
      <w:r w:rsidRPr="007332E8">
        <w:rPr>
          <w:rFonts w:eastAsia="Times New Roman"/>
          <w:color w:val="000000"/>
        </w:rPr>
        <w:t xml:space="preserve">Цената включва активна електрическа енергия, разходи за балансиране и разходи на Участника за осигуряването на предлаганите услуги. Възложителят не заплаща такса за участие в балансираща група.    </w:t>
      </w:r>
    </w:p>
    <w:p w:rsidR="002A6CC8" w:rsidRPr="007332E8" w:rsidRDefault="002A6CC8" w:rsidP="002A6CC8">
      <w:pPr>
        <w:numPr>
          <w:ilvl w:val="0"/>
          <w:numId w:val="1"/>
        </w:numPr>
        <w:tabs>
          <w:tab w:val="left" w:pos="709"/>
        </w:tabs>
        <w:autoSpaceDE w:val="0"/>
        <w:autoSpaceDN w:val="0"/>
        <w:adjustRightInd w:val="0"/>
        <w:spacing w:before="120" w:after="0" w:line="240" w:lineRule="auto"/>
        <w:jc w:val="both"/>
        <w:rPr>
          <w:rFonts w:eastAsia="Times New Roman"/>
          <w:color w:val="000000"/>
        </w:rPr>
      </w:pPr>
      <w:r w:rsidRPr="007332E8">
        <w:rPr>
          <w:rFonts w:eastAsia="Times New Roman"/>
          <w:color w:val="000000"/>
        </w:rPr>
        <w:t>В предложената цена се включ</w:t>
      </w:r>
      <w:r>
        <w:rPr>
          <w:rFonts w:eastAsia="Times New Roman"/>
          <w:color w:val="000000"/>
        </w:rPr>
        <w:t>в</w:t>
      </w:r>
      <w:r w:rsidRPr="007332E8">
        <w:rPr>
          <w:rFonts w:eastAsia="Times New Roman"/>
          <w:color w:val="000000"/>
        </w:rPr>
        <w:t xml:space="preserve">ат и всички други неупоменати разходи, свързани с изпълнение на поръчката. </w:t>
      </w:r>
    </w:p>
    <w:p w:rsidR="002A6CC8" w:rsidRPr="007332E8" w:rsidRDefault="002A6CC8" w:rsidP="002A6CC8">
      <w:pPr>
        <w:numPr>
          <w:ilvl w:val="0"/>
          <w:numId w:val="1"/>
        </w:numPr>
        <w:tabs>
          <w:tab w:val="left" w:pos="709"/>
        </w:tabs>
        <w:autoSpaceDE w:val="0"/>
        <w:autoSpaceDN w:val="0"/>
        <w:adjustRightInd w:val="0"/>
        <w:spacing w:before="120" w:after="0" w:line="240" w:lineRule="auto"/>
        <w:jc w:val="both"/>
        <w:rPr>
          <w:rFonts w:eastAsia="Times New Roman"/>
          <w:color w:val="000000"/>
        </w:rPr>
      </w:pPr>
      <w:r w:rsidRPr="007332E8">
        <w:rPr>
          <w:rFonts w:eastAsia="Times New Roman"/>
          <w:color w:val="000000"/>
          <w:position w:val="8"/>
        </w:rPr>
        <w:lastRenderedPageBreak/>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2A6CC8" w:rsidRPr="007332E8" w:rsidRDefault="002A6CC8" w:rsidP="002A6CC8">
      <w:pPr>
        <w:autoSpaceDE w:val="0"/>
        <w:autoSpaceDN w:val="0"/>
        <w:adjustRightInd w:val="0"/>
        <w:spacing w:after="0" w:line="240" w:lineRule="auto"/>
        <w:jc w:val="both"/>
        <w:rPr>
          <w:rFonts w:eastAsia="Times New Roman"/>
          <w:color w:val="000000"/>
          <w:lang w:eastAsia="bg-BG"/>
        </w:rPr>
      </w:pPr>
    </w:p>
    <w:p w:rsidR="002A6CC8" w:rsidRPr="007332E8" w:rsidRDefault="002A6CC8" w:rsidP="002A6CC8">
      <w:pPr>
        <w:autoSpaceDE w:val="0"/>
        <w:autoSpaceDN w:val="0"/>
        <w:adjustRightInd w:val="0"/>
        <w:spacing w:after="0" w:line="240" w:lineRule="auto"/>
        <w:jc w:val="both"/>
        <w:rPr>
          <w:rFonts w:eastAsia="Times New Roman"/>
          <w:color w:val="000000"/>
          <w:lang w:eastAsia="bg-BG"/>
        </w:rPr>
      </w:pPr>
    </w:p>
    <w:p w:rsidR="002A6CC8" w:rsidRPr="007332E8" w:rsidRDefault="002A6CC8" w:rsidP="002A6CC8">
      <w:pPr>
        <w:spacing w:after="0" w:line="240" w:lineRule="auto"/>
        <w:jc w:val="both"/>
        <w:rPr>
          <w:rFonts w:eastAsia="Times New Roman"/>
          <w:color w:val="000000"/>
          <w:lang w:eastAsia="bg-BG"/>
        </w:rPr>
      </w:pPr>
    </w:p>
    <w:p w:rsidR="002A6CC8" w:rsidRPr="007332E8" w:rsidRDefault="002A6CC8" w:rsidP="002A6CC8">
      <w:pPr>
        <w:spacing w:after="0" w:line="240" w:lineRule="auto"/>
        <w:jc w:val="both"/>
        <w:rPr>
          <w:rFonts w:eastAsia="Times New Roman"/>
          <w:color w:val="000000"/>
          <w:lang w:eastAsia="bg-BG"/>
        </w:rPr>
      </w:pPr>
    </w:p>
    <w:p w:rsidR="002A6CC8" w:rsidRPr="007332E8" w:rsidRDefault="002A6CC8" w:rsidP="002A6CC8">
      <w:pPr>
        <w:spacing w:after="0" w:line="240" w:lineRule="auto"/>
        <w:jc w:val="both"/>
        <w:rPr>
          <w:rFonts w:eastAsia="Times New Roman"/>
          <w:b/>
          <w:color w:val="000000"/>
          <w:lang w:eastAsia="bg-BG"/>
        </w:rPr>
      </w:pP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color w:val="000000"/>
          <w:lang w:eastAsia="bg-BG"/>
        </w:rPr>
        <w:tab/>
      </w:r>
      <w:r w:rsidRPr="007332E8">
        <w:rPr>
          <w:rFonts w:eastAsia="Times New Roman"/>
          <w:b/>
          <w:color w:val="000000"/>
          <w:lang w:eastAsia="bg-BG"/>
        </w:rPr>
        <w:t>Дата:</w:t>
      </w:r>
    </w:p>
    <w:p w:rsidR="002A6CC8" w:rsidRPr="007332E8" w:rsidRDefault="002A6CC8" w:rsidP="002A6CC8">
      <w:pPr>
        <w:spacing w:after="0" w:line="240" w:lineRule="auto"/>
        <w:jc w:val="both"/>
        <w:rPr>
          <w:rFonts w:eastAsia="Times New Roman"/>
          <w:color w:val="000000"/>
          <w:lang w:eastAsia="bg-BG"/>
        </w:rPr>
      </w:pPr>
      <w:r w:rsidRPr="007332E8">
        <w:rPr>
          <w:rFonts w:eastAsia="Times New Roman"/>
          <w:b/>
          <w:color w:val="000000"/>
          <w:lang w:eastAsia="bg-BG"/>
        </w:rPr>
        <w:tab/>
      </w:r>
      <w:r w:rsidRPr="007332E8">
        <w:rPr>
          <w:rFonts w:eastAsia="Times New Roman"/>
          <w:b/>
          <w:color w:val="000000"/>
          <w:lang w:eastAsia="bg-BG"/>
        </w:rPr>
        <w:tab/>
      </w:r>
      <w:r w:rsidRPr="007332E8">
        <w:rPr>
          <w:rFonts w:eastAsia="Times New Roman"/>
          <w:b/>
          <w:color w:val="000000"/>
          <w:lang w:eastAsia="bg-BG"/>
        </w:rPr>
        <w:tab/>
      </w:r>
      <w:r w:rsidRPr="007332E8">
        <w:rPr>
          <w:rFonts w:eastAsia="Times New Roman"/>
          <w:b/>
          <w:color w:val="000000"/>
          <w:lang w:eastAsia="bg-BG"/>
        </w:rPr>
        <w:tab/>
      </w:r>
      <w:r w:rsidRPr="007332E8">
        <w:rPr>
          <w:rFonts w:eastAsia="Times New Roman"/>
          <w:b/>
          <w:color w:val="000000"/>
          <w:lang w:eastAsia="bg-BG"/>
        </w:rPr>
        <w:tab/>
      </w:r>
      <w:r w:rsidRPr="007332E8">
        <w:rPr>
          <w:rFonts w:eastAsia="Times New Roman"/>
          <w:b/>
          <w:color w:val="000000"/>
          <w:lang w:eastAsia="bg-BG"/>
        </w:rPr>
        <w:tab/>
      </w:r>
      <w:r w:rsidRPr="007332E8">
        <w:rPr>
          <w:rFonts w:eastAsia="Times New Roman"/>
          <w:b/>
          <w:color w:val="000000"/>
          <w:lang w:eastAsia="bg-BG"/>
        </w:rPr>
        <w:tab/>
      </w:r>
      <w:r w:rsidRPr="007332E8">
        <w:rPr>
          <w:rFonts w:eastAsia="Times New Roman"/>
          <w:b/>
          <w:color w:val="000000"/>
          <w:lang w:eastAsia="bg-BG"/>
        </w:rPr>
        <w:tab/>
        <w:t>Подпис и печат: ..........................</w:t>
      </w:r>
    </w:p>
    <w:p w:rsidR="002A6CC8" w:rsidRPr="007332E8" w:rsidRDefault="002A6CC8" w:rsidP="002A6CC8">
      <w:pPr>
        <w:autoSpaceDE w:val="0"/>
        <w:autoSpaceDN w:val="0"/>
        <w:adjustRightInd w:val="0"/>
        <w:spacing w:after="0" w:line="240" w:lineRule="auto"/>
        <w:jc w:val="both"/>
        <w:rPr>
          <w:rFonts w:eastAsia="Times New Roman"/>
          <w:i/>
          <w:color w:val="000000"/>
          <w:lang w:eastAsia="bg-BG"/>
        </w:rPr>
      </w:pPr>
    </w:p>
    <w:p w:rsidR="002A6CC8" w:rsidRPr="007332E8" w:rsidRDefault="002A6CC8" w:rsidP="002A6CC8">
      <w:pPr>
        <w:spacing w:after="0" w:line="240" w:lineRule="auto"/>
        <w:ind w:left="2124" w:firstLine="708"/>
        <w:jc w:val="both"/>
        <w:rPr>
          <w:rFonts w:eastAsia="Times New Roman"/>
          <w:iCs/>
          <w:lang w:eastAsia="bg-BG"/>
        </w:rPr>
      </w:pPr>
    </w:p>
    <w:p w:rsidR="002A6CC8" w:rsidRPr="007332E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ind w:left="2124" w:firstLine="708"/>
        <w:jc w:val="both"/>
        <w:rPr>
          <w:rFonts w:eastAsia="Times New Roman"/>
          <w:iCs/>
          <w:lang w:eastAsia="bg-BG"/>
        </w:rPr>
      </w:pPr>
    </w:p>
    <w:p w:rsidR="002A6CC8" w:rsidRPr="00F050D6" w:rsidRDefault="002A6CC8" w:rsidP="002A6CC8">
      <w:pPr>
        <w:spacing w:after="0" w:line="240" w:lineRule="auto"/>
        <w:ind w:left="2124" w:firstLine="708"/>
        <w:jc w:val="both"/>
        <w:rPr>
          <w:rFonts w:eastAsia="Times New Roman"/>
          <w:i/>
          <w:iCs/>
          <w:lang w:eastAsia="bg-BG"/>
        </w:rPr>
      </w:pPr>
      <w:r>
        <w:rPr>
          <w:rFonts w:eastAsia="Times New Roman"/>
          <w:iCs/>
          <w:lang w:eastAsia="bg-BG"/>
        </w:rPr>
        <w:tab/>
      </w:r>
      <w:r>
        <w:rPr>
          <w:rFonts w:eastAsia="Times New Roman"/>
          <w:iCs/>
          <w:lang w:eastAsia="bg-BG"/>
        </w:rPr>
        <w:tab/>
      </w:r>
      <w:r>
        <w:rPr>
          <w:rFonts w:eastAsia="Times New Roman"/>
          <w:iCs/>
          <w:lang w:eastAsia="bg-BG"/>
        </w:rPr>
        <w:tab/>
      </w:r>
      <w:r>
        <w:rPr>
          <w:rFonts w:eastAsia="Times New Roman"/>
          <w:iCs/>
          <w:lang w:eastAsia="bg-BG"/>
        </w:rPr>
        <w:tab/>
      </w:r>
      <w:r>
        <w:rPr>
          <w:rFonts w:eastAsia="Times New Roman"/>
          <w:iCs/>
          <w:lang w:eastAsia="bg-BG"/>
        </w:rPr>
        <w:tab/>
      </w:r>
      <w:r w:rsidRPr="00F050D6">
        <w:rPr>
          <w:rFonts w:eastAsia="Times New Roman"/>
          <w:i/>
          <w:iCs/>
          <w:lang w:eastAsia="bg-BG"/>
        </w:rPr>
        <w:tab/>
        <w:t>Образец №4</w:t>
      </w:r>
    </w:p>
    <w:p w:rsidR="002A6CC8" w:rsidRDefault="002A6CC8" w:rsidP="002A6CC8">
      <w:pPr>
        <w:spacing w:after="0" w:line="240" w:lineRule="auto"/>
        <w:ind w:left="2124" w:firstLine="708"/>
        <w:jc w:val="both"/>
        <w:rPr>
          <w:rFonts w:eastAsia="Times New Roman"/>
          <w:iCs/>
          <w:lang w:eastAsia="bg-BG"/>
        </w:rPr>
      </w:pPr>
    </w:p>
    <w:p w:rsidR="002A6CC8" w:rsidRDefault="002A6CC8" w:rsidP="002A6CC8">
      <w:pPr>
        <w:spacing w:after="0" w:line="240" w:lineRule="auto"/>
        <w:jc w:val="both"/>
        <w:rPr>
          <w:rFonts w:eastAsia="Times New Roman"/>
          <w:iCs/>
          <w:lang w:eastAsia="bg-BG"/>
        </w:rPr>
      </w:pPr>
    </w:p>
    <w:p w:rsidR="002A6CC8" w:rsidRPr="005833F9" w:rsidRDefault="002A6CC8" w:rsidP="002A6CC8">
      <w:pPr>
        <w:pStyle w:val="a3"/>
        <w:ind w:left="426" w:right="-567"/>
        <w:jc w:val="center"/>
        <w:rPr>
          <w:b/>
          <w:sz w:val="28"/>
          <w:szCs w:val="28"/>
          <w:lang w:val="ru-RU"/>
        </w:rPr>
      </w:pPr>
      <w:r>
        <w:rPr>
          <w:noProof/>
          <w:sz w:val="28"/>
          <w:szCs w:val="28"/>
          <w:lang w:val="bg-BG" w:eastAsia="bg-BG"/>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1.75pt;width:28.3pt;height:1in;z-index:251663360;visibility:visible;mso-wrap-edited:f">
            <v:imagedata r:id="rId5" o:title=""/>
          </v:shape>
          <o:OLEObject Type="Embed" ProgID="Word.Picture.8" ShapeID="_x0000_s1029" DrawAspect="Content" ObjectID="_1638627748" r:id="rId6"/>
        </w:pict>
      </w:r>
      <w:r w:rsidRPr="005833F9">
        <w:rPr>
          <w:b/>
          <w:sz w:val="28"/>
          <w:szCs w:val="28"/>
          <w:lang w:val="bg-BG"/>
        </w:rPr>
        <w:t>“КОМПЛЕКСЕН ОНКОЛОГИЧЕН ЦЕНТЪР – ШУМЕН” ЕООД</w:t>
      </w:r>
    </w:p>
    <w:p w:rsidR="002A6CC8" w:rsidRPr="005833F9" w:rsidRDefault="002A6CC8" w:rsidP="002A6CC8">
      <w:pPr>
        <w:pStyle w:val="a3"/>
        <w:spacing w:before="120"/>
        <w:ind w:left="426"/>
        <w:jc w:val="center"/>
        <w:rPr>
          <w:sz w:val="28"/>
          <w:szCs w:val="28"/>
          <w:lang w:val="bg-BG"/>
        </w:rPr>
      </w:pPr>
      <w:r w:rsidRPr="005833F9">
        <w:rPr>
          <w:noProof/>
          <w:sz w:val="28"/>
          <w:szCs w:val="28"/>
        </w:rPr>
        <w:pict>
          <v:line id="_x0000_s1026" style="position:absolute;left:0;text-align:left;z-index:251660288" from="44.1pt,0" to="476.1pt,0" o:allowincell="f" strokeweight="1pt"/>
        </w:pict>
      </w:r>
      <w:r w:rsidRPr="005833F9">
        <w:rPr>
          <w:sz w:val="28"/>
          <w:szCs w:val="28"/>
        </w:rPr>
        <w:pict>
          <v:line id="_x0000_s1027" style="position:absolute;left:0;text-align:left;z-index:251661312" from="44.1pt,0" to="476.1pt,0" o:allowincell="f" strokeweight="1pt"/>
        </w:pict>
      </w:r>
      <w:r w:rsidRPr="005833F9">
        <w:rPr>
          <w:sz w:val="28"/>
          <w:szCs w:val="28"/>
          <w:lang w:val="bg-BG"/>
        </w:rPr>
        <w:t>адрес: ул. ‘Васил Априлов” 63</w:t>
      </w:r>
      <w:r>
        <w:rPr>
          <w:sz w:val="28"/>
          <w:szCs w:val="28"/>
          <w:lang w:val="bg-BG"/>
        </w:rPr>
        <w:t>, тел: 054/800 832, факс: 054/810 004</w:t>
      </w:r>
    </w:p>
    <w:p w:rsidR="002A6CC8" w:rsidRPr="005833F9" w:rsidRDefault="002A6CC8" w:rsidP="002A6CC8">
      <w:pPr>
        <w:pStyle w:val="a3"/>
        <w:spacing w:before="120"/>
        <w:ind w:left="426"/>
        <w:jc w:val="center"/>
        <w:rPr>
          <w:sz w:val="28"/>
          <w:szCs w:val="28"/>
          <w:lang w:val="ru-RU"/>
        </w:rPr>
      </w:pPr>
      <w:r w:rsidRPr="005833F9">
        <w:rPr>
          <w:sz w:val="28"/>
          <w:szCs w:val="28"/>
          <w:lang w:val="bg-BG"/>
        </w:rPr>
        <w:t xml:space="preserve"> </w:t>
      </w:r>
      <w:r w:rsidRPr="005833F9">
        <w:rPr>
          <w:sz w:val="28"/>
          <w:szCs w:val="28"/>
        </w:rPr>
        <w:t>e</w:t>
      </w:r>
      <w:r w:rsidRPr="005833F9">
        <w:rPr>
          <w:sz w:val="28"/>
          <w:szCs w:val="28"/>
          <w:lang w:val="ru-RU"/>
        </w:rPr>
        <w:t>-</w:t>
      </w:r>
      <w:r w:rsidRPr="005833F9">
        <w:rPr>
          <w:sz w:val="28"/>
          <w:szCs w:val="28"/>
        </w:rPr>
        <w:t>mail</w:t>
      </w:r>
      <w:r w:rsidRPr="005833F9">
        <w:rPr>
          <w:sz w:val="28"/>
          <w:szCs w:val="28"/>
          <w:lang w:val="ru-RU"/>
        </w:rPr>
        <w:t xml:space="preserve">: </w:t>
      </w:r>
      <w:r w:rsidRPr="005833F9">
        <w:rPr>
          <w:sz w:val="28"/>
          <w:szCs w:val="28"/>
        </w:rPr>
        <w:t>office</w:t>
      </w:r>
      <w:r w:rsidRPr="005833F9">
        <w:rPr>
          <w:sz w:val="28"/>
          <w:szCs w:val="28"/>
          <w:lang w:val="ru-RU"/>
        </w:rPr>
        <w:t>@</w:t>
      </w:r>
      <w:r w:rsidRPr="005833F9">
        <w:rPr>
          <w:sz w:val="28"/>
          <w:szCs w:val="28"/>
        </w:rPr>
        <w:t>oncocenter</w:t>
      </w:r>
      <w:r w:rsidRPr="005833F9">
        <w:rPr>
          <w:sz w:val="28"/>
          <w:szCs w:val="28"/>
          <w:lang w:val="ru-RU"/>
        </w:rPr>
        <w:t>.</w:t>
      </w:r>
      <w:r w:rsidRPr="005833F9">
        <w:rPr>
          <w:sz w:val="28"/>
          <w:szCs w:val="28"/>
        </w:rPr>
        <w:t>org</w:t>
      </w:r>
    </w:p>
    <w:p w:rsidR="002A6CC8" w:rsidRPr="00D37DAB" w:rsidRDefault="002A6CC8" w:rsidP="002A6CC8">
      <w:pPr>
        <w:pStyle w:val="a3"/>
        <w:rPr>
          <w:rFonts w:ascii="TimokU" w:hAnsi="TimokU"/>
          <w:sz w:val="28"/>
          <w:szCs w:val="28"/>
          <w:lang w:val="bg-BG"/>
        </w:rPr>
      </w:pPr>
      <w:r w:rsidRPr="00D37DAB">
        <w:rPr>
          <w:sz w:val="28"/>
          <w:szCs w:val="28"/>
        </w:rPr>
        <w:pict>
          <v:line id="_x0000_s1028" style="position:absolute;flip:y;z-index:251662336" from=".9pt,6.25pt" to="588.25pt,9.8pt" o:allowincell="f" strokeweight="3pt"/>
        </w:pict>
      </w:r>
      <w:r w:rsidRPr="00D37DAB">
        <w:rPr>
          <w:rFonts w:ascii="TimokU" w:hAnsi="TimokU"/>
          <w:sz w:val="28"/>
          <w:szCs w:val="28"/>
          <w:lang w:val="bg-BG"/>
        </w:rPr>
        <w:tab/>
        <w:t xml:space="preserve">            </w:t>
      </w:r>
    </w:p>
    <w:p w:rsidR="002A6CC8" w:rsidRPr="007332E8" w:rsidRDefault="002A6CC8" w:rsidP="002A6CC8">
      <w:pPr>
        <w:spacing w:after="0" w:line="240" w:lineRule="auto"/>
        <w:ind w:left="2124" w:firstLine="708"/>
        <w:jc w:val="both"/>
        <w:rPr>
          <w:rFonts w:eastAsia="Times New Roman"/>
          <w:iCs/>
          <w:lang w:eastAsia="bg-BG"/>
        </w:rPr>
      </w:pPr>
    </w:p>
    <w:p w:rsidR="002A6CC8" w:rsidRPr="005455D4" w:rsidRDefault="002A6CC8" w:rsidP="002A6CC8">
      <w:pPr>
        <w:pStyle w:val="5"/>
        <w:jc w:val="center"/>
        <w:rPr>
          <w:i w:val="0"/>
          <w:sz w:val="28"/>
          <w:szCs w:val="28"/>
          <w:lang w:val="bg-BG"/>
        </w:rPr>
      </w:pPr>
      <w:r w:rsidRPr="005455D4">
        <w:rPr>
          <w:i w:val="0"/>
          <w:sz w:val="28"/>
          <w:szCs w:val="28"/>
          <w:lang w:val="bg-BG"/>
        </w:rPr>
        <w:t>ПРОЕКТ НА ДОГОВОР</w:t>
      </w:r>
    </w:p>
    <w:p w:rsidR="002A6CC8" w:rsidRPr="005455D4" w:rsidRDefault="002A6CC8" w:rsidP="002A6CC8">
      <w:pPr>
        <w:jc w:val="center"/>
        <w:rPr>
          <w:b/>
          <w:bCs/>
        </w:rPr>
      </w:pPr>
      <w:r w:rsidRPr="005455D4">
        <w:rPr>
          <w:b/>
          <w:bCs/>
        </w:rPr>
        <w:t>за възлагане на обществена поръчка</w:t>
      </w:r>
    </w:p>
    <w:p w:rsidR="002A6CC8" w:rsidRPr="005455D4" w:rsidRDefault="002A6CC8" w:rsidP="002A6CC8">
      <w:pPr>
        <w:ind w:firstLine="720"/>
        <w:jc w:val="center"/>
        <w:rPr>
          <w:b/>
          <w:bCs/>
        </w:rPr>
      </w:pPr>
      <w:r w:rsidRPr="005455D4">
        <w:rPr>
          <w:b/>
          <w:bCs/>
        </w:rPr>
        <w:t>с предмет „</w:t>
      </w:r>
      <w:r>
        <w:rPr>
          <w:b/>
          <w:bCs/>
        </w:rPr>
        <w:t xml:space="preserve">Доставка </w:t>
      </w:r>
      <w:r w:rsidRPr="005455D4">
        <w:rPr>
          <w:b/>
          <w:bCs/>
        </w:rPr>
        <w:t>на нетна активна електрическа енергия за нуждите на „</w:t>
      </w:r>
      <w:r>
        <w:rPr>
          <w:b/>
          <w:bCs/>
        </w:rPr>
        <w:t>КОЦ</w:t>
      </w:r>
      <w:r w:rsidRPr="005455D4">
        <w:rPr>
          <w:b/>
          <w:bCs/>
        </w:rPr>
        <w:t xml:space="preserve"> - ШУМЕН” </w:t>
      </w:r>
      <w:r>
        <w:rPr>
          <w:b/>
          <w:bCs/>
        </w:rPr>
        <w:t>ЕОО</w:t>
      </w:r>
      <w:r w:rsidRPr="005455D4">
        <w:rPr>
          <w:b/>
          <w:bCs/>
        </w:rPr>
        <w:t>Д</w:t>
      </w:r>
      <w:r w:rsidRPr="00255978">
        <w:rPr>
          <w:rFonts w:eastAsia="Times New Roman"/>
          <w:color w:val="000000"/>
          <w:lang w:val="en-GB" w:eastAsia="bg-BG"/>
        </w:rPr>
        <w:t xml:space="preserve"> </w:t>
      </w:r>
      <w:r w:rsidRPr="007332E8">
        <w:rPr>
          <w:rFonts w:eastAsia="Times New Roman"/>
          <w:color w:val="000000"/>
          <w:lang w:val="en-GB" w:eastAsia="bg-BG"/>
        </w:rPr>
        <w:t>по свободно договорени цени и участие в стандартна балансираща група</w:t>
      </w:r>
    </w:p>
    <w:p w:rsidR="002A6CC8" w:rsidRPr="005455D4" w:rsidRDefault="002A6CC8" w:rsidP="002A6CC8">
      <w:pPr>
        <w:jc w:val="center"/>
        <w:rPr>
          <w:b/>
          <w:highlight w:val="yellow"/>
        </w:rPr>
      </w:pPr>
    </w:p>
    <w:p w:rsidR="002A6CC8" w:rsidRPr="005455D4" w:rsidRDefault="002A6CC8" w:rsidP="002A6CC8">
      <w:pPr>
        <w:ind w:firstLine="851"/>
      </w:pPr>
      <w:r w:rsidRPr="005455D4">
        <w:t>Днес, …………………201</w:t>
      </w:r>
      <w:r>
        <w:t>9</w:t>
      </w:r>
      <w:r w:rsidRPr="005455D4">
        <w:t xml:space="preserve"> г., в град Шумен, между:</w:t>
      </w:r>
    </w:p>
    <w:p w:rsidR="002A6CC8" w:rsidRPr="005455D4" w:rsidRDefault="002A6CC8" w:rsidP="002A6CC8">
      <w:pPr>
        <w:ind w:firstLine="851"/>
      </w:pPr>
      <w:r w:rsidRPr="005455D4">
        <w:rPr>
          <w:b/>
        </w:rPr>
        <w:t>1. „</w:t>
      </w:r>
      <w:r>
        <w:rPr>
          <w:b/>
        </w:rPr>
        <w:t>КОМПЛЕКСЕН ОНКОЛОГИЧЕН ЦЕНТЪР</w:t>
      </w:r>
      <w:r w:rsidRPr="005455D4">
        <w:rPr>
          <w:b/>
        </w:rPr>
        <w:t xml:space="preserve"> – ШУМЕН” </w:t>
      </w:r>
      <w:r>
        <w:rPr>
          <w:b/>
        </w:rPr>
        <w:t>ЕОО</w:t>
      </w:r>
      <w:r w:rsidRPr="005455D4">
        <w:rPr>
          <w:b/>
        </w:rPr>
        <w:t>Д,</w:t>
      </w:r>
      <w:r w:rsidRPr="005455D4">
        <w:t xml:space="preserve"> със седалище и адрес на управление гр. Шумен, ул. „Васил Априлов” № 63, вписано в Търговския регистър на Р България под </w:t>
      </w:r>
      <w:r>
        <w:rPr>
          <w:b/>
        </w:rPr>
        <w:t>ЕИК 127521758</w:t>
      </w:r>
      <w:r w:rsidRPr="005455D4">
        <w:t xml:space="preserve">, представлявано от </w:t>
      </w:r>
      <w:r>
        <w:t>д-р Сотир Стоянов Караниколов - Управител</w:t>
      </w:r>
      <w:r w:rsidRPr="005455D4">
        <w:t xml:space="preserve">, от една страна, наричано по-долу </w:t>
      </w:r>
      <w:r w:rsidRPr="005455D4">
        <w:rPr>
          <w:b/>
        </w:rPr>
        <w:t>"ВЪЗЛОЖИТЕЛ"</w:t>
      </w:r>
    </w:p>
    <w:p w:rsidR="002A6CC8" w:rsidRPr="005455D4" w:rsidRDefault="002A6CC8" w:rsidP="002A6CC8">
      <w:pPr>
        <w:ind w:firstLine="851"/>
      </w:pPr>
      <w:r w:rsidRPr="005455D4">
        <w:t>и</w:t>
      </w:r>
    </w:p>
    <w:p w:rsidR="002A6CC8" w:rsidRPr="005455D4" w:rsidRDefault="002A6CC8" w:rsidP="002A6CC8">
      <w:pPr>
        <w:ind w:firstLine="851"/>
      </w:pPr>
      <w:r w:rsidRPr="005455D4">
        <w:rPr>
          <w:b/>
        </w:rPr>
        <w:t>2</w:t>
      </w:r>
      <w:r w:rsidRPr="005455D4">
        <w:t>……………………………………………..</w:t>
      </w:r>
      <w:r w:rsidRPr="005455D4">
        <w:rPr>
          <w:b/>
        </w:rPr>
        <w:t>,</w:t>
      </w:r>
      <w:r w:rsidRPr="005455D4">
        <w:t xml:space="preserve"> със седалище и адрес на управление гр……………………, ул. „……………………..” № …………., вписано в Търговския регистър на Р България под </w:t>
      </w:r>
      <w:r w:rsidRPr="005455D4">
        <w:rPr>
          <w:b/>
        </w:rPr>
        <w:t>ЕИК ………………..,</w:t>
      </w:r>
      <w:r w:rsidRPr="005455D4">
        <w:t xml:space="preserve"> регистрирано като </w:t>
      </w:r>
      <w:r w:rsidRPr="005455D4">
        <w:rPr>
          <w:b/>
        </w:rPr>
        <w:t>ТЪРГОВЕЦ</w:t>
      </w:r>
      <w:r w:rsidRPr="005455D4">
        <w:t xml:space="preserve"> на електрическа енергия с идентификационен № ……………………….., осъществяващо лицензионната дейност „търговия с електрическа енергия”, съгласно Лицензия № ………………, от друга страна, наричано по-долу </w:t>
      </w:r>
      <w:r w:rsidRPr="005455D4">
        <w:rPr>
          <w:b/>
        </w:rPr>
        <w:t>"ИЗПЪЛНИТЕЛ"</w:t>
      </w:r>
    </w:p>
    <w:p w:rsidR="002A6CC8" w:rsidRPr="005455D4" w:rsidRDefault="002A6CC8" w:rsidP="002A6CC8">
      <w:pPr>
        <w:ind w:firstLine="851"/>
      </w:pPr>
      <w:r w:rsidRPr="005455D4">
        <w:tab/>
      </w:r>
      <w:r w:rsidRPr="005455D4">
        <w:rPr>
          <w:b/>
          <w:caps/>
        </w:rPr>
        <w:t>Страните се споразумяха ЗА следНОТО:</w:t>
      </w:r>
    </w:p>
    <w:p w:rsidR="002A6CC8" w:rsidRPr="005455D4" w:rsidRDefault="002A6CC8" w:rsidP="002A6CC8">
      <w:pPr>
        <w:jc w:val="center"/>
      </w:pPr>
      <w:r w:rsidRPr="005455D4">
        <w:rPr>
          <w:b/>
        </w:rPr>
        <w:t>І.ПРЕДМЕТ НА ДОГОВОРА</w:t>
      </w:r>
    </w:p>
    <w:p w:rsidR="002A6CC8" w:rsidRPr="005455D4" w:rsidRDefault="002A6CC8" w:rsidP="002A6CC8">
      <w:pPr>
        <w:ind w:firstLine="851"/>
      </w:pPr>
      <w:r w:rsidRPr="005455D4">
        <w:t xml:space="preserve">Чл. 1. (1) </w:t>
      </w:r>
      <w:r w:rsidRPr="005455D4">
        <w:rPr>
          <w:b/>
        </w:rPr>
        <w:t>ВЪЗЛОЖИТЕЛЯТ</w:t>
      </w:r>
      <w:r w:rsidRPr="005455D4">
        <w:t xml:space="preserve"> възлага, а </w:t>
      </w:r>
      <w:r w:rsidRPr="005455D4">
        <w:rPr>
          <w:b/>
        </w:rPr>
        <w:t>ИЗПЪЛНИТЕЛЯТ</w:t>
      </w:r>
      <w:r w:rsidRPr="005455D4">
        <w:t xml:space="preserve"> приема да извършва доставка на нетна активна електрическа енергия по цена, в количества и при условията, уговорени по-долу в настоящия договор и съгласно Техническа спецификация, Техническо предложение и Ценово предложение на </w:t>
      </w:r>
      <w:r w:rsidRPr="005455D4">
        <w:rPr>
          <w:b/>
        </w:rPr>
        <w:t>ИЗПЪЛНИТЕЛЯ</w:t>
      </w:r>
      <w:r w:rsidRPr="005455D4">
        <w:t>, неразделна част от настоящия договор, наричана за краткост по-долу „</w:t>
      </w:r>
      <w:r w:rsidRPr="005455D4">
        <w:rPr>
          <w:b/>
        </w:rPr>
        <w:t>ДОСТАВКАТА</w:t>
      </w:r>
      <w:r w:rsidRPr="005455D4">
        <w:t>";</w:t>
      </w:r>
    </w:p>
    <w:p w:rsidR="002A6CC8" w:rsidRPr="005455D4" w:rsidRDefault="002A6CC8" w:rsidP="002A6CC8">
      <w:pPr>
        <w:ind w:firstLine="851"/>
      </w:pPr>
      <w:r w:rsidRPr="005455D4">
        <w:t xml:space="preserve">(2) По отношение на планирането и договарянето на конкретни количества нетна активна електрическа енергия, съобразно Правилата за търговия с електрическа енергия (ПТЕЕ), се извършват от </w:t>
      </w:r>
      <w:r w:rsidRPr="005455D4">
        <w:rPr>
          <w:b/>
        </w:rPr>
        <w:t>ИЗПЪЛНИТЕЛЯ</w:t>
      </w:r>
      <w:r w:rsidRPr="005455D4">
        <w:t xml:space="preserve"> в качеството си на координатор на стандартната балансираща група. Същият регистрира </w:t>
      </w:r>
      <w:r w:rsidRPr="005455D4">
        <w:rPr>
          <w:b/>
        </w:rPr>
        <w:t>ВЪЗЛОЖИТЕЛЯ</w:t>
      </w:r>
      <w:r w:rsidRPr="005455D4">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сетълмен в дневните графици за </w:t>
      </w:r>
      <w:r w:rsidRPr="005455D4">
        <w:lastRenderedPageBreak/>
        <w:t xml:space="preserve">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5455D4">
        <w:rPr>
          <w:b/>
        </w:rPr>
        <w:t>ИЗПЪЛНИТЕЛЯ</w:t>
      </w:r>
      <w:r w:rsidRPr="005455D4">
        <w:t>.</w:t>
      </w:r>
    </w:p>
    <w:p w:rsidR="002A6CC8" w:rsidRPr="005455D4" w:rsidRDefault="002A6CC8" w:rsidP="002A6CC8">
      <w:pPr>
        <w:jc w:val="center"/>
        <w:rPr>
          <w:b/>
        </w:rPr>
      </w:pPr>
      <w:r w:rsidRPr="005455D4">
        <w:rPr>
          <w:b/>
        </w:rPr>
        <w:t>II. СРОК И УСЛОВИЯ ЗА ВЛИЗАНЕ В СИЛА НА ДОГОВОРА</w:t>
      </w:r>
    </w:p>
    <w:p w:rsidR="002A6CC8" w:rsidRPr="005455D4" w:rsidRDefault="002A6CC8" w:rsidP="002A6CC8">
      <w:pPr>
        <w:ind w:firstLine="851"/>
      </w:pPr>
      <w:r w:rsidRPr="005455D4">
        <w:t>Чл. 2. Настоящият Договор се сключва за срок от 12 /дванадесет/ месеца, считано от датата на потвърждение на първия график за доставка.</w:t>
      </w:r>
    </w:p>
    <w:p w:rsidR="002A6CC8" w:rsidRPr="005455D4" w:rsidRDefault="002A6CC8" w:rsidP="002A6CC8">
      <w:pPr>
        <w:ind w:firstLine="709"/>
      </w:pPr>
      <w:r w:rsidRPr="005455D4">
        <w:t>При открита нова процедура със същия предмет към датата на изтичане на договора, срокът на същия се удължава до сключването на нов договор със същия предмет.</w:t>
      </w:r>
    </w:p>
    <w:p w:rsidR="002A6CC8" w:rsidRPr="005455D4" w:rsidRDefault="002A6CC8" w:rsidP="002A6CC8">
      <w:pPr>
        <w:jc w:val="center"/>
        <w:rPr>
          <w:b/>
        </w:rPr>
      </w:pPr>
      <w:r w:rsidRPr="005455D4">
        <w:rPr>
          <w:b/>
        </w:rPr>
        <w:t>III. ЦЕНИ И НАЧИН НА ПЛАЩАНЕ</w:t>
      </w:r>
    </w:p>
    <w:p w:rsidR="002A6CC8" w:rsidRPr="005455D4" w:rsidRDefault="002A6CC8" w:rsidP="002A6CC8">
      <w:pPr>
        <w:ind w:firstLine="851"/>
      </w:pPr>
      <w:r w:rsidRPr="005455D4">
        <w:t xml:space="preserve">Чл. 3. Цена за доставка на един </w:t>
      </w:r>
      <w:r>
        <w:t>м</w:t>
      </w:r>
      <w:r w:rsidRPr="005455D4">
        <w:t>Wh нетна активна електрическа енергия за ниско напрежение е: …………………………….</w:t>
      </w:r>
      <w:r w:rsidRPr="005455D4">
        <w:tab/>
        <w:t>/словом/ лева без ДДС и без задължения към обществото и акциз;</w:t>
      </w:r>
    </w:p>
    <w:p w:rsidR="002A6CC8" w:rsidRPr="005455D4" w:rsidRDefault="002A6CC8" w:rsidP="002A6CC8">
      <w:pPr>
        <w:ind w:firstLine="851"/>
      </w:pPr>
      <w:r w:rsidRPr="005455D4">
        <w:t>Чл. 4. Общата стойност на договора се формира на базата на направените през времето на действие на договора доставки на нетна активна електрическа енергия за ниско напрежение. Към тази сума се начислява ДДС.</w:t>
      </w:r>
    </w:p>
    <w:p w:rsidR="002A6CC8" w:rsidRPr="005455D4" w:rsidRDefault="002A6CC8" w:rsidP="002A6CC8">
      <w:pPr>
        <w:ind w:firstLine="851"/>
      </w:pPr>
      <w:r w:rsidRPr="005455D4">
        <w:t>Чл. 5.(1) В цената по чл. 3 се включва цена за доставка на нетна активна енергия за ниско напрежение, без в балансиращата група допълнително да се начисляват суми за излишък и недостиг.</w:t>
      </w:r>
    </w:p>
    <w:p w:rsidR="002A6CC8" w:rsidRPr="005455D4" w:rsidRDefault="002A6CC8" w:rsidP="002A6CC8">
      <w:pPr>
        <w:ind w:firstLine="851"/>
      </w:pPr>
      <w:r w:rsidRPr="005455D4">
        <w:t xml:space="preserve">(2) В случаите на небаланси на електрическа енергия същите са за сметка на </w:t>
      </w:r>
      <w:r w:rsidRPr="005455D4">
        <w:rPr>
          <w:b/>
        </w:rPr>
        <w:t>ИЗПЪЛНИТЕЛЯ</w:t>
      </w:r>
      <w:r w:rsidRPr="005455D4">
        <w:t>.</w:t>
      </w:r>
    </w:p>
    <w:p w:rsidR="002A6CC8" w:rsidRPr="005455D4" w:rsidRDefault="002A6CC8" w:rsidP="002A6CC8">
      <w:pPr>
        <w:ind w:firstLine="851"/>
      </w:pPr>
      <w:r w:rsidRPr="005455D4">
        <w:t>(3) В цената са включени всички разходи, свързани с изпълнението на поръчката.</w:t>
      </w:r>
    </w:p>
    <w:p w:rsidR="002A6CC8" w:rsidRPr="005455D4" w:rsidRDefault="002A6CC8" w:rsidP="002A6CC8">
      <w:pPr>
        <w:ind w:firstLine="851"/>
      </w:pPr>
      <w:r w:rsidRPr="005455D4">
        <w:t xml:space="preserve">Чл. 6.(1) По време на действие на договора оферираната в Ценово предложение на </w:t>
      </w:r>
      <w:r w:rsidRPr="005455D4">
        <w:rPr>
          <w:b/>
        </w:rPr>
        <w:t>ИЗПЪЛНИТЕЛЯ</w:t>
      </w:r>
      <w:r w:rsidRPr="005455D4">
        <w:t xml:space="preserve"> цена на нетна активна електрическа енергия не се променя.</w:t>
      </w:r>
    </w:p>
    <w:p w:rsidR="002A6CC8" w:rsidRPr="005455D4" w:rsidRDefault="002A6CC8" w:rsidP="002A6CC8">
      <w:pPr>
        <w:ind w:firstLine="851"/>
      </w:pPr>
      <w:r w:rsidRPr="005455D4">
        <w:t xml:space="preserve">(2) </w:t>
      </w:r>
      <w:r w:rsidRPr="005455D4">
        <w:rPr>
          <w:b/>
        </w:rPr>
        <w:t>ВЪЗЛОЖИТЕЛЯТ</w:t>
      </w:r>
      <w:r w:rsidRPr="005455D4">
        <w:t xml:space="preserve"> не заплаща такса за участие в балансираща група.</w:t>
      </w:r>
    </w:p>
    <w:p w:rsidR="002A6CC8" w:rsidRPr="005455D4" w:rsidRDefault="002A6CC8" w:rsidP="002A6CC8">
      <w:pPr>
        <w:ind w:firstLine="851"/>
        <w:rPr>
          <w:b/>
          <w:bCs/>
        </w:rPr>
      </w:pPr>
      <w:r w:rsidRPr="005455D4">
        <w:t>Чл. 7.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r w:rsidRPr="005455D4">
        <w:rPr>
          <w:b/>
          <w:bCs/>
        </w:rPr>
        <w:t xml:space="preserve">: </w:t>
      </w:r>
    </w:p>
    <w:p w:rsidR="002A6CC8" w:rsidRPr="005455D4" w:rsidRDefault="002A6CC8" w:rsidP="002A6CC8">
      <w:pPr>
        <w:ind w:firstLine="851"/>
      </w:pPr>
      <w:r w:rsidRPr="005455D4">
        <w:t xml:space="preserve">TБ....................................................................................., </w:t>
      </w:r>
    </w:p>
    <w:p w:rsidR="002A6CC8" w:rsidRPr="005455D4" w:rsidRDefault="002A6CC8" w:rsidP="002A6CC8">
      <w:pPr>
        <w:ind w:firstLine="851"/>
      </w:pPr>
      <w:r w:rsidRPr="005455D4">
        <w:t xml:space="preserve">IBAN................................................................................, </w:t>
      </w:r>
    </w:p>
    <w:p w:rsidR="002A6CC8" w:rsidRPr="005455D4" w:rsidRDefault="002A6CC8" w:rsidP="002A6CC8">
      <w:pPr>
        <w:ind w:firstLine="851"/>
      </w:pPr>
      <w:r w:rsidRPr="005455D4">
        <w:t xml:space="preserve">BIC ............................................                                                           </w:t>
      </w:r>
    </w:p>
    <w:p w:rsidR="002A6CC8" w:rsidRPr="005455D4" w:rsidRDefault="002A6CC8" w:rsidP="002A6CC8">
      <w:pPr>
        <w:ind w:firstLine="851"/>
      </w:pPr>
      <w:r w:rsidRPr="005455D4">
        <w:t xml:space="preserve"> /2/.</w:t>
      </w:r>
      <w:r w:rsidRPr="005455D4">
        <w:rPr>
          <w:b/>
        </w:rPr>
        <w:t xml:space="preserve"> </w:t>
      </w:r>
      <w:r w:rsidRPr="005455D4">
        <w:t>Заплащането е отложено за срок от 30 /тридесет/ календарни дни, след представяне на  фактура – оригинал.</w:t>
      </w:r>
    </w:p>
    <w:p w:rsidR="002A6CC8" w:rsidRPr="005455D4" w:rsidRDefault="002A6CC8" w:rsidP="002A6CC8">
      <w:pPr>
        <w:jc w:val="center"/>
      </w:pPr>
      <w:r w:rsidRPr="005455D4">
        <w:rPr>
          <w:b/>
        </w:rPr>
        <w:t>IV. ПРАВА И ЗАДЪЛЖЕНИЯ НА ИЗПЪЛНИТЕЛЯ</w:t>
      </w:r>
    </w:p>
    <w:p w:rsidR="002A6CC8" w:rsidRPr="005455D4" w:rsidRDefault="002A6CC8" w:rsidP="002A6CC8">
      <w:pPr>
        <w:ind w:firstLine="851"/>
      </w:pPr>
      <w:r w:rsidRPr="005455D4">
        <w:lastRenderedPageBreak/>
        <w:t xml:space="preserve">Чл. 8.   </w:t>
      </w:r>
      <w:r w:rsidRPr="005455D4">
        <w:rPr>
          <w:b/>
        </w:rPr>
        <w:t>ИЗПЪЛНИТЕЛЯТ</w:t>
      </w:r>
      <w:r w:rsidRPr="005455D4">
        <w:t xml:space="preserve"> се задължава:</w:t>
      </w:r>
    </w:p>
    <w:p w:rsidR="002A6CC8" w:rsidRPr="005455D4" w:rsidRDefault="002A6CC8" w:rsidP="002A6CC8">
      <w:pPr>
        <w:ind w:firstLine="851"/>
      </w:pPr>
      <w:r w:rsidRPr="005455D4">
        <w:t xml:space="preserve">1. да продава на </w:t>
      </w:r>
      <w:r w:rsidRPr="005455D4">
        <w:rPr>
          <w:b/>
        </w:rPr>
        <w:t>ВЪЗЛОЖИТЕЛЯ</w:t>
      </w:r>
      <w:r w:rsidRPr="005455D4">
        <w:t xml:space="preserve"> договорените количества електрическата енергия в мястото на доставка, съгласно ПТЕЕ.</w:t>
      </w:r>
    </w:p>
    <w:p w:rsidR="002A6CC8" w:rsidRPr="005455D4" w:rsidRDefault="002A6CC8" w:rsidP="002A6CC8">
      <w:pPr>
        <w:ind w:firstLine="851"/>
      </w:pPr>
      <w:r w:rsidRPr="005455D4">
        <w:t xml:space="preserve">2. да включи </w:t>
      </w:r>
      <w:r w:rsidRPr="005455D4">
        <w:rPr>
          <w:b/>
        </w:rPr>
        <w:t>ВЪЗЛОЖИТЕЛЯ</w:t>
      </w:r>
      <w:r w:rsidRPr="005455D4">
        <w:t xml:space="preserve"> в пазара на балансираща енергия, чрез изграждане на стандартна балансираща група с координатор </w:t>
      </w:r>
      <w:r w:rsidRPr="005455D4">
        <w:rPr>
          <w:b/>
        </w:rPr>
        <w:t>ИЗПЪЛНИТЕЛЯ</w:t>
      </w:r>
      <w:r w:rsidRPr="005455D4">
        <w:t xml:space="preserve">, без </w:t>
      </w:r>
      <w:r w:rsidRPr="005455D4">
        <w:rPr>
          <w:b/>
        </w:rPr>
        <w:t>ВЪЗЛОЖИТЕЛЯ</w:t>
      </w:r>
      <w:r w:rsidRPr="005455D4">
        <w:t>Т да заплаща такса за участие.</w:t>
      </w:r>
    </w:p>
    <w:p w:rsidR="002A6CC8" w:rsidRPr="005455D4" w:rsidRDefault="002A6CC8" w:rsidP="002A6CC8">
      <w:pPr>
        <w:ind w:firstLine="851"/>
      </w:pPr>
      <w:r w:rsidRPr="005455D4">
        <w:t>3. да извършва всички необходими действия, съгласно действащите към момента ПТЕЕ така, че да осигури изпълнението на настоящия договор.</w:t>
      </w:r>
    </w:p>
    <w:p w:rsidR="002A6CC8" w:rsidRPr="005455D4" w:rsidRDefault="002A6CC8" w:rsidP="002A6CC8">
      <w:pPr>
        <w:ind w:firstLine="851"/>
      </w:pPr>
      <w:r w:rsidRPr="005455D4">
        <w:t xml:space="preserve">4. да издава оригинални фактури за полученото от </w:t>
      </w:r>
      <w:r w:rsidRPr="005455D4">
        <w:rPr>
          <w:b/>
        </w:rPr>
        <w:t>ВЪЗЛОЖИТЕЛЯ</w:t>
      </w:r>
      <w:r w:rsidRPr="005455D4">
        <w:t xml:space="preserve"> количество енергия.</w:t>
      </w:r>
    </w:p>
    <w:p w:rsidR="002A6CC8" w:rsidRDefault="002A6CC8" w:rsidP="002A6CC8">
      <w:pPr>
        <w:ind w:firstLine="851"/>
      </w:pPr>
      <w:r w:rsidRPr="005455D4">
        <w:t xml:space="preserve">5. да уведомява </w:t>
      </w:r>
      <w:r w:rsidRPr="005455D4">
        <w:rPr>
          <w:b/>
        </w:rPr>
        <w:t>ВЪЗЛОЖИТЕЛЯ</w:t>
      </w:r>
      <w:r w:rsidRPr="005455D4">
        <w:t xml:space="preserve">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2A6CC8" w:rsidRPr="005455D4" w:rsidRDefault="002A6CC8" w:rsidP="002A6CC8">
      <w:pPr>
        <w:ind w:firstLine="851"/>
      </w:pPr>
      <w:r w:rsidRPr="005455D4">
        <w:t xml:space="preserve">6. да предоставя на </w:t>
      </w:r>
      <w:r w:rsidRPr="005455D4">
        <w:rPr>
          <w:b/>
        </w:rPr>
        <w:t>ВЪЗЛОЖИТЕЛЯ</w:t>
      </w:r>
      <w:r w:rsidRPr="005455D4">
        <w:t xml:space="preserve"> поисканите от него и уговорени в този Договор информация, данни или документи по начина и в сроковете, посочени в Договора.</w:t>
      </w:r>
    </w:p>
    <w:p w:rsidR="002A6CC8" w:rsidRPr="005455D4" w:rsidRDefault="002A6CC8" w:rsidP="002A6CC8">
      <w:pPr>
        <w:ind w:firstLine="851"/>
      </w:pPr>
      <w:r w:rsidRPr="005455D4">
        <w:t>7. да 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w:t>
      </w:r>
    </w:p>
    <w:p w:rsidR="002A6CC8" w:rsidRPr="005455D4" w:rsidRDefault="002A6CC8" w:rsidP="002A6CC8">
      <w:pPr>
        <w:jc w:val="center"/>
      </w:pPr>
      <w:r w:rsidRPr="005455D4">
        <w:rPr>
          <w:b/>
        </w:rPr>
        <w:t>V. ПЛАНИРАНЕ НА КОЛИЧЕСТВАТА</w:t>
      </w:r>
    </w:p>
    <w:p w:rsidR="002A6CC8" w:rsidRPr="005455D4" w:rsidRDefault="002A6CC8" w:rsidP="002A6CC8">
      <w:pPr>
        <w:ind w:firstLine="851"/>
      </w:pPr>
      <w:r w:rsidRPr="005455D4">
        <w:t xml:space="preserve">Чл. 9. </w:t>
      </w:r>
      <w:r w:rsidRPr="005455D4">
        <w:rPr>
          <w:b/>
        </w:rPr>
        <w:t>ИЗПЪЛНИТЕЛЯТ</w:t>
      </w:r>
      <w:r w:rsidRPr="005455D4">
        <w:t xml:space="preserve"> ще изготвя почасов дневен график за доставка на електрическа енергия на </w:t>
      </w:r>
      <w:r w:rsidRPr="005455D4">
        <w:rPr>
          <w:b/>
        </w:rPr>
        <w:t>ВЪЗЛОЖИТЕЛЯ</w:t>
      </w:r>
      <w:r w:rsidRPr="005455D4">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2A6CC8" w:rsidRPr="005455D4" w:rsidRDefault="002A6CC8" w:rsidP="002A6CC8">
      <w:pPr>
        <w:ind w:firstLine="851"/>
      </w:pPr>
      <w:r w:rsidRPr="005455D4">
        <w:t xml:space="preserve">Чл. 10. Почасовите дневни графици за доставка се изготвят до размера и съобразно с прогнозните помесечни количества енергия изготвени и планирани от </w:t>
      </w:r>
      <w:r w:rsidRPr="005455D4">
        <w:rPr>
          <w:b/>
        </w:rPr>
        <w:t>ИЗПЪЛНИТЕЛЯ</w:t>
      </w:r>
      <w:r w:rsidRPr="005455D4">
        <w:t>.</w:t>
      </w:r>
    </w:p>
    <w:p w:rsidR="002A6CC8" w:rsidRPr="005455D4" w:rsidRDefault="002A6CC8" w:rsidP="002A6CC8">
      <w:pPr>
        <w:ind w:firstLine="851"/>
      </w:pPr>
      <w:r w:rsidRPr="005455D4">
        <w:t xml:space="preserve">Чл. 11. (1) </w:t>
      </w:r>
      <w:r w:rsidRPr="005455D4">
        <w:rPr>
          <w:b/>
        </w:rPr>
        <w:t>ИЗПЪЛНИТЕЛЯТ</w:t>
      </w:r>
      <w:r w:rsidRPr="005455D4">
        <w:t xml:space="preserve"> изпраща почасовите дневни графици за доставка на ЕСО, в съответствие с разпоредбите на ПТЕЕ.</w:t>
      </w:r>
    </w:p>
    <w:p w:rsidR="002A6CC8" w:rsidRPr="005455D4" w:rsidRDefault="002A6CC8" w:rsidP="002A6CC8">
      <w:pPr>
        <w:ind w:firstLine="851"/>
      </w:pPr>
      <w:r w:rsidRPr="005455D4">
        <w:t xml:space="preserve">(2) </w:t>
      </w:r>
      <w:r w:rsidRPr="005455D4">
        <w:rPr>
          <w:b/>
        </w:rPr>
        <w:t>ВЪЗЛОЖИТЕЛЯТ</w:t>
      </w:r>
      <w:r w:rsidRPr="005455D4">
        <w:t xml:space="preserve"> упълномощава </w:t>
      </w:r>
      <w:r w:rsidRPr="005455D4">
        <w:rPr>
          <w:b/>
        </w:rPr>
        <w:t>ИЗПЪЛНИТЕЛЯ</w:t>
      </w:r>
      <w:r w:rsidRPr="005455D4">
        <w:t xml:space="preserve"> да потвърждава графиците за доставка пред ЕСО.</w:t>
      </w:r>
    </w:p>
    <w:p w:rsidR="002A6CC8" w:rsidRPr="005455D4" w:rsidRDefault="002A6CC8" w:rsidP="002A6CC8">
      <w:pPr>
        <w:ind w:firstLine="851"/>
      </w:pPr>
      <w:r w:rsidRPr="005455D4">
        <w:t xml:space="preserve">Чл. 12. (1) </w:t>
      </w:r>
      <w:r w:rsidRPr="005455D4">
        <w:rPr>
          <w:b/>
        </w:rPr>
        <w:t>ВЪЗЛОЖИТЕЛЯТ</w:t>
      </w:r>
      <w:r w:rsidRPr="005455D4">
        <w:t xml:space="preserve"> трябва да уведоми </w:t>
      </w:r>
      <w:r w:rsidRPr="005455D4">
        <w:rPr>
          <w:b/>
        </w:rPr>
        <w:t>ИЗПЪЛНИТЕЛЯ</w:t>
      </w:r>
      <w:r w:rsidRPr="005455D4">
        <w:t xml:space="preserve">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w:t>
      </w:r>
      <w:r w:rsidRPr="005455D4">
        <w:lastRenderedPageBreak/>
        <w:t>ремонта и прогнози за изменение на средночасовите товари и/или всички останали дейности, които биха повлияли върху договорното изпълнение.</w:t>
      </w:r>
    </w:p>
    <w:p w:rsidR="002A6CC8" w:rsidRPr="005455D4" w:rsidRDefault="002A6CC8" w:rsidP="002A6CC8">
      <w:pPr>
        <w:ind w:firstLine="851"/>
      </w:pPr>
      <w:r w:rsidRPr="005455D4">
        <w:t xml:space="preserve">(2) В случай на непредвидени изменения и/или непредвидени големи ремонти или дълготрайна невъзможност за електропотребление, </w:t>
      </w:r>
      <w:r w:rsidRPr="005455D4">
        <w:rPr>
          <w:b/>
        </w:rPr>
        <w:t>ВЪЗЛОЖИТЕЛЯТ</w:t>
      </w:r>
      <w:r w:rsidRPr="005455D4">
        <w:t xml:space="preserve"> е длъжен писмено да уведоми </w:t>
      </w:r>
      <w:r w:rsidRPr="005455D4">
        <w:rPr>
          <w:b/>
        </w:rPr>
        <w:t>ИЗПЪЛНИТЕЛЯ</w:t>
      </w:r>
      <w:r w:rsidRPr="005455D4">
        <w:t>, до 3 /три/ работни дни от възникване на събитието за промяна на количеството потребявана енергия и очакваната продължителност на събитието.</w:t>
      </w:r>
    </w:p>
    <w:p w:rsidR="002A6CC8" w:rsidRPr="005455D4" w:rsidRDefault="002A6CC8" w:rsidP="002A6CC8">
      <w:pPr>
        <w:jc w:val="center"/>
      </w:pPr>
      <w:r w:rsidRPr="005455D4">
        <w:rPr>
          <w:b/>
        </w:rPr>
        <w:t>VI. ПРАВА И ЗАДЪЛЖЕНИЯ НА ВЪЗЛОЖИТЕЛЯ</w:t>
      </w:r>
    </w:p>
    <w:p w:rsidR="002A6CC8" w:rsidRPr="005455D4" w:rsidRDefault="002A6CC8" w:rsidP="002A6CC8">
      <w:pPr>
        <w:ind w:firstLine="851"/>
      </w:pPr>
      <w:r w:rsidRPr="005455D4">
        <w:t xml:space="preserve">Чл. 13.  </w:t>
      </w:r>
      <w:r w:rsidRPr="005455D4">
        <w:rPr>
          <w:b/>
        </w:rPr>
        <w:t>ВЪЗЛОЖИТЕЛЯТ</w:t>
      </w:r>
      <w:r w:rsidRPr="005455D4">
        <w:t xml:space="preserve"> се задължава:</w:t>
      </w:r>
    </w:p>
    <w:p w:rsidR="002A6CC8" w:rsidRPr="005455D4" w:rsidRDefault="002A6CC8" w:rsidP="002A6CC8">
      <w:pPr>
        <w:ind w:firstLine="851"/>
      </w:pPr>
      <w:r w:rsidRPr="005455D4">
        <w:t xml:space="preserve">1. да окаже необходимото съдействие на </w:t>
      </w:r>
      <w:r w:rsidRPr="005455D4">
        <w:rPr>
          <w:b/>
        </w:rPr>
        <w:t>ИЗПЪЛНИТЕЛЯ</w:t>
      </w:r>
      <w:r w:rsidRPr="005455D4">
        <w:t xml:space="preserve"> за осъществяване на задълженията му по договора;</w:t>
      </w:r>
    </w:p>
    <w:p w:rsidR="002A6CC8" w:rsidRPr="005455D4" w:rsidRDefault="002A6CC8" w:rsidP="002A6CC8">
      <w:pPr>
        <w:ind w:firstLine="851"/>
      </w:pPr>
      <w:r w:rsidRPr="005455D4">
        <w:t>2. да купува и приема доставените количества електрическа енергия в мястото на доставка, съгласно уговореното в настоящия договор;</w:t>
      </w:r>
    </w:p>
    <w:p w:rsidR="002A6CC8" w:rsidRPr="005455D4" w:rsidRDefault="002A6CC8" w:rsidP="002A6CC8">
      <w:pPr>
        <w:ind w:firstLine="851"/>
      </w:pPr>
      <w:r w:rsidRPr="005455D4">
        <w:t xml:space="preserve">3. да заплаща на </w:t>
      </w:r>
      <w:r w:rsidRPr="005455D4">
        <w:rPr>
          <w:b/>
        </w:rPr>
        <w:t>ИЗПЪЛНИТЕЛЯ</w:t>
      </w:r>
      <w:r w:rsidRPr="005455D4">
        <w:t xml:space="preserve"> количествата електрическа енергия по цената, определена съгласно уговореното в глава III, при условията и в срока съгласно настоящия договор;</w:t>
      </w:r>
    </w:p>
    <w:p w:rsidR="002A6CC8" w:rsidRPr="005455D4" w:rsidRDefault="002A6CC8" w:rsidP="002A6CC8">
      <w:pPr>
        <w:ind w:firstLine="851"/>
      </w:pPr>
      <w:r w:rsidRPr="005455D4">
        <w:t xml:space="preserve">4. да извършва всички необходими действия и да оказва пълно съдействие на </w:t>
      </w:r>
      <w:r w:rsidRPr="005455D4">
        <w:rPr>
          <w:b/>
        </w:rPr>
        <w:t>ИЗПЪЛНИТЕЛЯ</w:t>
      </w:r>
      <w:r w:rsidRPr="005455D4">
        <w:t xml:space="preserve"> при и по повод изпълнението на настоящия договор.</w:t>
      </w:r>
    </w:p>
    <w:p w:rsidR="002A6CC8" w:rsidRPr="005455D4" w:rsidRDefault="002A6CC8" w:rsidP="002A6CC8">
      <w:pPr>
        <w:ind w:firstLine="851"/>
      </w:pPr>
      <w:r w:rsidRPr="005455D4">
        <w:t xml:space="preserve">5. да уведомява </w:t>
      </w:r>
      <w:r w:rsidRPr="005455D4">
        <w:rPr>
          <w:b/>
        </w:rPr>
        <w:t>ИЗПЪЛНИТЕЛЯ</w:t>
      </w:r>
      <w:r w:rsidRPr="005455D4">
        <w:t xml:space="preserve"> в посочените в Договора срокове при:</w:t>
      </w:r>
    </w:p>
    <w:p w:rsidR="002A6CC8" w:rsidRPr="005455D4" w:rsidRDefault="002A6CC8" w:rsidP="002A6CC8">
      <w:pPr>
        <w:ind w:firstLine="851"/>
      </w:pPr>
      <w:r w:rsidRPr="005455D4">
        <w:t>а/ невъзможност или забавяне на изпълнението на задълженията му по Договора;</w:t>
      </w:r>
    </w:p>
    <w:p w:rsidR="002A6CC8" w:rsidRPr="005455D4" w:rsidRDefault="002A6CC8" w:rsidP="002A6CC8">
      <w:pPr>
        <w:ind w:firstLine="851"/>
      </w:pPr>
      <w:r w:rsidRPr="005455D4">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2A6CC8" w:rsidRPr="005455D4" w:rsidRDefault="002A6CC8" w:rsidP="002A6CC8">
      <w:pPr>
        <w:ind w:firstLine="851"/>
      </w:pPr>
      <w:r w:rsidRPr="005455D4">
        <w:t>в/ промяна в лицата, които го представляват или са упълномощени да извършват действия по изпълнението на този Договор;</w:t>
      </w:r>
    </w:p>
    <w:p w:rsidR="002A6CC8" w:rsidRPr="005455D4" w:rsidRDefault="002A6CC8" w:rsidP="002A6CC8">
      <w:pPr>
        <w:ind w:firstLine="851"/>
      </w:pPr>
      <w:r w:rsidRPr="005455D4">
        <w:t>г/ промяна в данните по регистрация, в данните, необходими за издаване на данъчни фактури, в номерата на банковите си сметки и др.</w:t>
      </w:r>
    </w:p>
    <w:p w:rsidR="002A6CC8" w:rsidRPr="005455D4" w:rsidRDefault="002A6CC8" w:rsidP="002A6CC8">
      <w:pPr>
        <w:ind w:firstLine="851"/>
      </w:pPr>
      <w:r w:rsidRPr="005455D4">
        <w:t xml:space="preserve">6. да предоставя на </w:t>
      </w:r>
      <w:r w:rsidRPr="005455D4">
        <w:rPr>
          <w:b/>
        </w:rPr>
        <w:t>ИЗПЪЛНИТЕЛЯ</w:t>
      </w:r>
      <w:r w:rsidRPr="005455D4">
        <w:t xml:space="preserve"> поисканите от него и уговорени в този Договор информация, данни или документи по начина и в сроковете, посочени в Договора.</w:t>
      </w:r>
    </w:p>
    <w:p w:rsidR="002A6CC8" w:rsidRPr="005455D4" w:rsidRDefault="002A6CC8" w:rsidP="002A6CC8">
      <w:pPr>
        <w:ind w:firstLine="851"/>
      </w:pPr>
      <w:r w:rsidRPr="005455D4">
        <w:t>7. да спазва разпоредбите и правилата, заложени в ЗЕ и наредбите към него, както и ПТЕЕ, че да не бъде отстранен от пазара на балансираща енергия.</w:t>
      </w:r>
    </w:p>
    <w:p w:rsidR="002A6CC8" w:rsidRPr="005455D4" w:rsidRDefault="002A6CC8" w:rsidP="002A6CC8">
      <w:pPr>
        <w:ind w:firstLine="851"/>
      </w:pPr>
      <w:r w:rsidRPr="005455D4">
        <w:t xml:space="preserve">Чл. 14. В случай на неизпълнение клаузите на настоящия договор или изпълнение разминаващо се с Предложението за изпълнение на поръчката и Ценовото предложение дадени от страна на </w:t>
      </w:r>
      <w:r w:rsidRPr="005455D4">
        <w:rPr>
          <w:b/>
        </w:rPr>
        <w:t>ИЗПЪЛНИТЕЛЯ</w:t>
      </w:r>
      <w:r w:rsidRPr="005455D4">
        <w:t xml:space="preserve">, </w:t>
      </w:r>
      <w:r w:rsidRPr="005455D4">
        <w:rPr>
          <w:b/>
        </w:rPr>
        <w:t>ВЪЗЛОЖИТЕЛЯТ</w:t>
      </w:r>
      <w:r w:rsidRPr="005455D4">
        <w:t xml:space="preserve"> има право да </w:t>
      </w:r>
      <w:r w:rsidRPr="005455D4">
        <w:lastRenderedPageBreak/>
        <w:t>прекрати настоящия договор с едномесечно предизвестие, като задържи внесената гаранция.</w:t>
      </w:r>
    </w:p>
    <w:p w:rsidR="002A6CC8" w:rsidRPr="005455D4" w:rsidRDefault="002A6CC8" w:rsidP="002A6CC8">
      <w:pPr>
        <w:jc w:val="center"/>
      </w:pPr>
      <w:r w:rsidRPr="005455D4">
        <w:rPr>
          <w:b/>
        </w:rPr>
        <w:t>VII.</w:t>
      </w:r>
      <w:r w:rsidRPr="005455D4">
        <w:rPr>
          <w:b/>
        </w:rPr>
        <w:tab/>
        <w:t>ГАРАНЦИЯ ЗА ИЗПЪЛНЕНИЕ</w:t>
      </w:r>
    </w:p>
    <w:p w:rsidR="002A6CC8" w:rsidRPr="005455D4" w:rsidRDefault="002A6CC8" w:rsidP="002A6CC8">
      <w:pPr>
        <w:ind w:firstLine="851"/>
      </w:pPr>
      <w:r w:rsidRPr="005455D4">
        <w:t xml:space="preserve">Чл. 15.(1) Гаранцията за изпълнение на договора е в размер на ………………лева, </w:t>
      </w:r>
      <w:r w:rsidRPr="005455D4">
        <w:rPr>
          <w:b/>
        </w:rPr>
        <w:t>представляваща 5 %</w:t>
      </w:r>
      <w:r w:rsidRPr="005455D4">
        <w:t xml:space="preserve"> /пет процента/ от стойността на договора без включен ДДС и се внася по сметка на </w:t>
      </w:r>
      <w:r w:rsidRPr="005455D4">
        <w:rPr>
          <w:b/>
        </w:rPr>
        <w:t>ВЪЗЛОЖИТЕЛЯ</w:t>
      </w:r>
      <w:r w:rsidRPr="005455D4">
        <w:t xml:space="preserve"> при подписване на договора.</w:t>
      </w:r>
    </w:p>
    <w:p w:rsidR="002A6CC8" w:rsidRDefault="002A6CC8" w:rsidP="002A6CC8">
      <w:pPr>
        <w:ind w:firstLine="851"/>
      </w:pPr>
      <w:r w:rsidRPr="005455D4">
        <w:t xml:space="preserve">(2). Гаранцията по ал.1 на този член може да бъде </w:t>
      </w:r>
      <w:r>
        <w:t>предоставена в една от формите на на чл.111 ал.5 от ЗОП</w:t>
      </w:r>
      <w:r w:rsidRPr="005455D4">
        <w:t xml:space="preserve">, валидна за целия срок на договора, но не по-малко от 14 /четиринадесет/ месеца. Тя се предоставя на </w:t>
      </w:r>
      <w:r w:rsidRPr="005455D4">
        <w:rPr>
          <w:b/>
        </w:rPr>
        <w:t>ВЪЗЛОЖИТЕЛЯ</w:t>
      </w:r>
      <w:r w:rsidRPr="005455D4">
        <w:t xml:space="preserve"> при подписване на договора. </w:t>
      </w:r>
    </w:p>
    <w:p w:rsidR="002A6CC8" w:rsidRPr="005455D4" w:rsidRDefault="002A6CC8" w:rsidP="002A6CC8">
      <w:pPr>
        <w:ind w:firstLine="851"/>
      </w:pPr>
      <w:r w:rsidRPr="005455D4">
        <w:t xml:space="preserve">(3) </w:t>
      </w:r>
      <w:r w:rsidRPr="005455D4">
        <w:rPr>
          <w:b/>
        </w:rPr>
        <w:t>ВЪЗЛОЖИТЕЛЯТ</w:t>
      </w:r>
      <w:r w:rsidRPr="005455D4">
        <w:t xml:space="preserve"> освобождава гаранцията за изпълнение на договора, без да дължи лихви, в едномесечен срок след приключване изпълнението на договора от страна на </w:t>
      </w:r>
      <w:r w:rsidRPr="005455D4">
        <w:rPr>
          <w:b/>
        </w:rPr>
        <w:t>ИЗПЪЛНИТЕЛЯ</w:t>
      </w:r>
      <w:r w:rsidRPr="005455D4">
        <w:t>, ако не са налице условия за нейното задържане.</w:t>
      </w:r>
    </w:p>
    <w:p w:rsidR="002A6CC8" w:rsidRPr="005455D4" w:rsidRDefault="002A6CC8" w:rsidP="002A6CC8">
      <w:pPr>
        <w:ind w:firstLine="851"/>
      </w:pPr>
      <w:r w:rsidRPr="005455D4">
        <w:t xml:space="preserve">(4) </w:t>
      </w:r>
      <w:r w:rsidRPr="005455D4">
        <w:rPr>
          <w:b/>
        </w:rPr>
        <w:t>ВЪЗЛОЖИТЕЛЯТ</w:t>
      </w:r>
      <w:r w:rsidRPr="005455D4">
        <w:t xml:space="preserve"> не дължи лихва за периода, в който средствата по ал. 1 са престояли на законно основание в него.</w:t>
      </w:r>
    </w:p>
    <w:p w:rsidR="002A6CC8" w:rsidRPr="005455D4" w:rsidRDefault="002A6CC8" w:rsidP="002A6CC8">
      <w:pPr>
        <w:ind w:firstLine="851"/>
      </w:pPr>
      <w:r w:rsidRPr="005455D4">
        <w:t xml:space="preserve">(5). </w:t>
      </w:r>
      <w:r w:rsidRPr="005455D4">
        <w:rPr>
          <w:b/>
        </w:rPr>
        <w:t>ИЗПЪЛНИТЕЛЯТ</w:t>
      </w:r>
      <w:r w:rsidRPr="005455D4">
        <w:t xml:space="preserve"> отговаря пред </w:t>
      </w:r>
      <w:r w:rsidRPr="005455D4">
        <w:rPr>
          <w:b/>
        </w:rPr>
        <w:t>ВЪЗЛОЖИТЕЛЯ</w:t>
      </w:r>
      <w:r w:rsidRPr="005455D4">
        <w:t xml:space="preserve"> за точното изпълнение на задълженията си и с внесената от него гаранция за изпълнение на договора.</w:t>
      </w:r>
    </w:p>
    <w:p w:rsidR="002A6CC8" w:rsidRPr="005455D4" w:rsidRDefault="002A6CC8" w:rsidP="002A6CC8">
      <w:pPr>
        <w:jc w:val="center"/>
        <w:rPr>
          <w:b/>
        </w:rPr>
      </w:pPr>
      <w:r w:rsidRPr="005455D4">
        <w:rPr>
          <w:b/>
        </w:rPr>
        <w:t>VIII. ПРЕХВЪРЛЯНЕ НА СОБСТВЕНОСТТА И РИСКА</w:t>
      </w:r>
    </w:p>
    <w:p w:rsidR="002A6CC8" w:rsidRPr="005455D4" w:rsidRDefault="002A6CC8" w:rsidP="002A6CC8">
      <w:pPr>
        <w:ind w:firstLine="851"/>
      </w:pPr>
      <w:r w:rsidRPr="005455D4">
        <w:t>Чл. 16.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2A6CC8" w:rsidRPr="005455D4" w:rsidRDefault="002A6CC8" w:rsidP="002A6CC8">
      <w:pPr>
        <w:ind w:firstLine="851"/>
      </w:pPr>
      <w:r w:rsidRPr="005455D4">
        <w:t xml:space="preserve">Чл. 17. (1) </w:t>
      </w:r>
      <w:r w:rsidRPr="005455D4">
        <w:rPr>
          <w:b/>
        </w:rPr>
        <w:t>ИЗПЪЛНИТЕЛЯТ</w:t>
      </w:r>
      <w:r w:rsidRPr="005455D4">
        <w:t xml:space="preserve">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2A6CC8" w:rsidRPr="005455D4" w:rsidRDefault="002A6CC8" w:rsidP="002A6CC8">
      <w:pPr>
        <w:ind w:firstLine="851"/>
      </w:pPr>
      <w:r w:rsidRPr="005455D4">
        <w:t xml:space="preserve">(2) </w:t>
      </w:r>
      <w:r w:rsidRPr="005455D4">
        <w:rPr>
          <w:b/>
        </w:rPr>
        <w:t>ВЪЗЛОЖИТЕЛЯТ</w:t>
      </w:r>
      <w:r w:rsidRPr="005455D4">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2A6CC8" w:rsidRPr="005455D4" w:rsidRDefault="002A6CC8" w:rsidP="002A6CC8">
      <w:pPr>
        <w:jc w:val="center"/>
        <w:rPr>
          <w:b/>
        </w:rPr>
      </w:pPr>
      <w:r w:rsidRPr="005455D4">
        <w:rPr>
          <w:b/>
        </w:rPr>
        <w:t>IX. ИЗМЕРВАНЕ НА ДОСТАВЕНАТА И ПОЛУЧЕНА ЕЛЕКТРИЧЕСКА ЕНЕРГИЯ</w:t>
      </w:r>
    </w:p>
    <w:p w:rsidR="002A6CC8" w:rsidRPr="005455D4" w:rsidRDefault="002A6CC8" w:rsidP="002A6CC8">
      <w:pPr>
        <w:ind w:firstLine="851"/>
      </w:pPr>
      <w:r w:rsidRPr="005455D4">
        <w:t>Чл. 18. (1) Измерването на доставяните количества електрическа енергия в мястото на доставка следва да бъде в съответствие с изискванията на действащите правила за измерване на количеството електрическа енергия.</w:t>
      </w:r>
    </w:p>
    <w:p w:rsidR="002A6CC8" w:rsidRPr="005455D4" w:rsidRDefault="002A6CC8" w:rsidP="002A6CC8">
      <w:pPr>
        <w:ind w:firstLine="851"/>
      </w:pPr>
      <w:r w:rsidRPr="005455D4">
        <w:t>(2) Средствата за търговско измерване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2A6CC8" w:rsidRPr="005455D4" w:rsidRDefault="002A6CC8" w:rsidP="002A6CC8">
      <w:pPr>
        <w:jc w:val="center"/>
        <w:rPr>
          <w:b/>
        </w:rPr>
      </w:pPr>
      <w:r w:rsidRPr="005455D4">
        <w:rPr>
          <w:b/>
        </w:rPr>
        <w:t>X. ОТЧИТАНЕ И ДОКУМЕНТИРАНЕ НА ЕЛЕКТРИЧЕСКАТА ЕНЕРГИЯ</w:t>
      </w:r>
    </w:p>
    <w:p w:rsidR="002A6CC8" w:rsidRPr="005455D4" w:rsidRDefault="002A6CC8" w:rsidP="002A6CC8">
      <w:pPr>
        <w:ind w:firstLine="851"/>
      </w:pPr>
      <w:r w:rsidRPr="005455D4">
        <w:lastRenderedPageBreak/>
        <w:t>Чл. 19.  Отчитането на средствата за измерване се извършва в сроковете и съгласно изискванията, определени в ПТЕЕ и ПИКЕЕ.</w:t>
      </w:r>
    </w:p>
    <w:p w:rsidR="002A6CC8" w:rsidRPr="005455D4" w:rsidRDefault="002A6CC8" w:rsidP="002A6CC8">
      <w:pPr>
        <w:ind w:firstLine="851"/>
      </w:pPr>
      <w:r w:rsidRPr="005455D4">
        <w:t>Чл. 20.  Количествата електрическа енергия, продадени и закупени по този определят съгласно данните, предоставени от ОЕМ на страните.</w:t>
      </w:r>
    </w:p>
    <w:p w:rsidR="002A6CC8" w:rsidRPr="005455D4" w:rsidRDefault="002A6CC8" w:rsidP="002A6CC8">
      <w:pPr>
        <w:jc w:val="center"/>
        <w:rPr>
          <w:b/>
        </w:rPr>
      </w:pPr>
      <w:r w:rsidRPr="005455D4">
        <w:rPr>
          <w:b/>
        </w:rPr>
        <w:t>XI. НЕИЗПЪЛНЕНИЕ И НЕУСТОЙКИ.</w:t>
      </w:r>
    </w:p>
    <w:p w:rsidR="002A6CC8" w:rsidRPr="005455D4" w:rsidRDefault="002A6CC8" w:rsidP="002A6CC8">
      <w:pPr>
        <w:tabs>
          <w:tab w:val="left" w:pos="900"/>
        </w:tabs>
        <w:ind w:firstLine="709"/>
        <w:rPr>
          <w:b/>
        </w:rPr>
      </w:pPr>
      <w:r w:rsidRPr="005455D4">
        <w:t>Чл. 21.(1) При неизпълнение на задълженията по този договор всяка от страните дължи обезщетение за причинените вреди, при условията на действащото гражданско и търговско законодателство на РБългария.</w:t>
      </w:r>
    </w:p>
    <w:p w:rsidR="002A6CC8" w:rsidRPr="005455D4" w:rsidRDefault="002A6CC8" w:rsidP="002A6CC8">
      <w:pPr>
        <w:ind w:firstLine="851"/>
      </w:pPr>
      <w:r w:rsidRPr="005455D4">
        <w:t>(2) Отговорност не се носи от страните при случай на наличие на непредвидени обстоятелства, дефиницията за която страните се съгласяват да се счита тази определена от законодателя в Закона за обществени поръчки.</w:t>
      </w:r>
    </w:p>
    <w:p w:rsidR="002A6CC8" w:rsidRPr="005455D4" w:rsidRDefault="002A6CC8" w:rsidP="002A6CC8">
      <w:pPr>
        <w:jc w:val="center"/>
        <w:rPr>
          <w:b/>
        </w:rPr>
      </w:pPr>
      <w:r w:rsidRPr="005455D4">
        <w:rPr>
          <w:b/>
        </w:rPr>
        <w:t>XII. ПРЕКРАТЯВАНЕ НА ДОГОВОРА.</w:t>
      </w:r>
    </w:p>
    <w:p w:rsidR="002A6CC8" w:rsidRPr="005455D4" w:rsidRDefault="002A6CC8" w:rsidP="002A6CC8">
      <w:pPr>
        <w:ind w:firstLine="851"/>
      </w:pPr>
      <w:r w:rsidRPr="005455D4">
        <w:t>Чл. 22.  Настоящият договор се прекратява в следните случаи:</w:t>
      </w:r>
    </w:p>
    <w:p w:rsidR="002A6CC8" w:rsidRPr="005455D4" w:rsidRDefault="002A6CC8" w:rsidP="002A6CC8">
      <w:pPr>
        <w:ind w:firstLine="851"/>
      </w:pPr>
      <w:r w:rsidRPr="005455D4">
        <w:t>1. с изтичане срока на действие на договора.</w:t>
      </w:r>
    </w:p>
    <w:p w:rsidR="002A6CC8" w:rsidRPr="005455D4" w:rsidRDefault="002A6CC8" w:rsidP="002A6CC8">
      <w:pPr>
        <w:ind w:firstLine="851"/>
      </w:pPr>
      <w:r w:rsidRPr="005455D4">
        <w:t>2. по взаимно съгласие на страните;</w:t>
      </w:r>
    </w:p>
    <w:p w:rsidR="002A6CC8" w:rsidRPr="005455D4" w:rsidRDefault="002A6CC8" w:rsidP="002A6CC8">
      <w:pPr>
        <w:ind w:firstLine="851"/>
      </w:pPr>
      <w:r w:rsidRPr="005455D4">
        <w:t>3. с едностранно 30 дневно писмено предизвестие от страна на Възложителя в чл.14;</w:t>
      </w:r>
    </w:p>
    <w:p w:rsidR="002A6CC8" w:rsidRPr="005455D4" w:rsidRDefault="002A6CC8" w:rsidP="002A6CC8">
      <w:pPr>
        <w:ind w:firstLine="851"/>
      </w:pPr>
      <w:r w:rsidRPr="005455D4">
        <w:t xml:space="preserve">4. при настъпване на обективна невъзможност за изпълнението му; </w:t>
      </w:r>
    </w:p>
    <w:p w:rsidR="002A6CC8" w:rsidRPr="005455D4" w:rsidRDefault="002A6CC8" w:rsidP="002A6CC8">
      <w:pPr>
        <w:ind w:firstLine="851"/>
      </w:pPr>
      <w:r w:rsidRPr="005455D4">
        <w:t>5. при прекратяване, ликвидация или обявяване в несъстоятелност на една от страните;</w:t>
      </w:r>
    </w:p>
    <w:p w:rsidR="002A6CC8" w:rsidRPr="005455D4" w:rsidRDefault="002A6CC8" w:rsidP="002A6CC8">
      <w:pPr>
        <w:ind w:firstLine="851"/>
      </w:pPr>
      <w:r w:rsidRPr="005455D4">
        <w:t>Чл. 23. Страните не се освобождават от задължение да уредят всички финансови задължения възникнали преди прекратяване на договора.</w:t>
      </w:r>
    </w:p>
    <w:p w:rsidR="002A6CC8" w:rsidRPr="005455D4" w:rsidRDefault="002A6CC8" w:rsidP="002A6CC8">
      <w:pPr>
        <w:jc w:val="center"/>
        <w:rPr>
          <w:b/>
          <w:lang w:val="ru-RU"/>
        </w:rPr>
      </w:pPr>
      <w:r w:rsidRPr="005455D4">
        <w:rPr>
          <w:b/>
        </w:rPr>
        <w:t>XIII</w:t>
      </w:r>
      <w:r w:rsidRPr="005455D4">
        <w:rPr>
          <w:b/>
          <w:lang w:val="ru-RU"/>
        </w:rPr>
        <w:t>. ОБЩИ УСЛОВИЯ</w:t>
      </w:r>
    </w:p>
    <w:p w:rsidR="002A6CC8" w:rsidRPr="005455D4" w:rsidRDefault="002A6CC8" w:rsidP="002A6CC8">
      <w:pPr>
        <w:ind w:firstLine="851"/>
        <w:rPr>
          <w:lang w:val="ru-RU"/>
        </w:rPr>
      </w:pPr>
      <w:r w:rsidRPr="005455D4">
        <w:rPr>
          <w:lang w:val="ru-RU"/>
        </w:rPr>
        <w:t xml:space="preserve">Чл. 24.  Договорът влиза в сила при условията на чл. 2 от настоящия договор; </w:t>
      </w:r>
    </w:p>
    <w:p w:rsidR="002A6CC8" w:rsidRPr="005455D4" w:rsidRDefault="002A6CC8" w:rsidP="002A6CC8">
      <w:pPr>
        <w:ind w:firstLine="851"/>
        <w:rPr>
          <w:lang w:val="ru-RU"/>
        </w:rPr>
      </w:pPr>
      <w:r w:rsidRPr="005455D4">
        <w:rPr>
          <w:lang w:val="ru-RU"/>
        </w:rPr>
        <w:t>Чл. 25.  Изменение на договора за обществена поръчка се допуска по изключение в случаите регламентирани в чл</w:t>
      </w:r>
      <w:r>
        <w:rPr>
          <w:lang w:val="ru-RU"/>
        </w:rPr>
        <w:t>. 116</w:t>
      </w:r>
      <w:r w:rsidRPr="005455D4">
        <w:rPr>
          <w:lang w:val="ru-RU"/>
        </w:rPr>
        <w:t xml:space="preserve"> от ЗОП;</w:t>
      </w:r>
    </w:p>
    <w:p w:rsidR="002A6CC8" w:rsidRPr="005455D4" w:rsidRDefault="002A6CC8" w:rsidP="002A6CC8">
      <w:pPr>
        <w:ind w:firstLine="851"/>
        <w:rPr>
          <w:lang w:val="ru-RU"/>
        </w:rPr>
      </w:pPr>
      <w:r w:rsidRPr="005455D4">
        <w:rPr>
          <w:lang w:val="ru-RU"/>
        </w:rPr>
        <w:t xml:space="preserve">Чл. 26.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w:t>
      </w:r>
    </w:p>
    <w:p w:rsidR="002A6CC8" w:rsidRPr="005455D4" w:rsidRDefault="002A6CC8" w:rsidP="002A6CC8">
      <w:pPr>
        <w:ind w:firstLine="851"/>
        <w:rPr>
          <w:lang w:val="ru-RU"/>
        </w:rPr>
      </w:pPr>
      <w:r w:rsidRPr="005455D4">
        <w:rPr>
          <w:lang w:val="ru-RU"/>
        </w:rPr>
        <w:t>Чл. 27. Страните по настоящия договор следва да отправят всички съобщения и уведомления помежду си само в писмена форма. Съобщенията ще получават на следните адреси:</w:t>
      </w:r>
    </w:p>
    <w:p w:rsidR="002A6CC8" w:rsidRPr="005455D4" w:rsidRDefault="002A6CC8" w:rsidP="002A6CC8">
      <w:pPr>
        <w:ind w:firstLine="851"/>
        <w:rPr>
          <w:lang w:val="ru-RU"/>
        </w:rPr>
      </w:pPr>
      <w:r w:rsidRPr="005455D4">
        <w:rPr>
          <w:lang w:val="ru-RU"/>
        </w:rPr>
        <w:t xml:space="preserve">за </w:t>
      </w:r>
      <w:r w:rsidRPr="005455D4">
        <w:rPr>
          <w:b/>
          <w:lang w:val="ru-RU"/>
        </w:rPr>
        <w:t>ВЪЗЛОЖИТЕЛЯ</w:t>
      </w:r>
      <w:r w:rsidRPr="005455D4">
        <w:rPr>
          <w:lang w:val="ru-RU"/>
        </w:rPr>
        <w:t>: - гр. Шумен, 9700, ул. „Васил Априлов” № 63</w:t>
      </w:r>
    </w:p>
    <w:p w:rsidR="002A6CC8" w:rsidRPr="005455D4" w:rsidRDefault="002A6CC8" w:rsidP="002A6CC8">
      <w:pPr>
        <w:ind w:firstLine="851"/>
        <w:rPr>
          <w:lang w:val="ru-RU"/>
        </w:rPr>
      </w:pPr>
      <w:r w:rsidRPr="005455D4">
        <w:rPr>
          <w:lang w:val="ru-RU"/>
        </w:rPr>
        <w:lastRenderedPageBreak/>
        <w:t xml:space="preserve">за </w:t>
      </w:r>
      <w:r w:rsidRPr="005455D4">
        <w:rPr>
          <w:b/>
          <w:lang w:val="ru-RU"/>
        </w:rPr>
        <w:t>ИЗПЪЛНИТЕЛЯ</w:t>
      </w:r>
      <w:r w:rsidRPr="005455D4">
        <w:rPr>
          <w:lang w:val="ru-RU"/>
        </w:rPr>
        <w:t>: - ………………………………………………….</w:t>
      </w:r>
    </w:p>
    <w:p w:rsidR="002A6CC8" w:rsidRPr="005455D4" w:rsidRDefault="002A6CC8" w:rsidP="002A6CC8">
      <w:pPr>
        <w:ind w:firstLine="851"/>
        <w:rPr>
          <w:lang w:val="ru-RU"/>
        </w:rPr>
      </w:pPr>
      <w:r w:rsidRPr="005455D4">
        <w:rPr>
          <w:lang w:val="ru-RU"/>
        </w:rPr>
        <w:t>Чл. 28. Всички допълнително възникнали въпроси след подписването на договора и свързани с неговото изпълнение ще се решават от двете страни по пътя на преговорите с двустранни писмени споразумения, които не могат да променят или допълват елементите на договора в нарушение на чл. 1</w:t>
      </w:r>
      <w:r>
        <w:rPr>
          <w:lang w:val="ru-RU"/>
        </w:rPr>
        <w:t>16</w:t>
      </w:r>
      <w:r w:rsidRPr="005455D4">
        <w:rPr>
          <w:lang w:val="ru-RU"/>
        </w:rPr>
        <w:t xml:space="preserve"> от ЗОП.</w:t>
      </w:r>
    </w:p>
    <w:p w:rsidR="002A6CC8" w:rsidRPr="005455D4" w:rsidRDefault="002A6CC8" w:rsidP="002A6CC8">
      <w:pPr>
        <w:ind w:firstLine="851"/>
        <w:rPr>
          <w:lang w:val="ru-RU"/>
        </w:rPr>
      </w:pPr>
      <w:r w:rsidRPr="005455D4">
        <w:rPr>
          <w:lang w:val="ru-RU"/>
        </w:rPr>
        <w:t>Чл. 29.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w:t>
      </w:r>
      <w:r>
        <w:rPr>
          <w:lang w:val="ru-RU"/>
        </w:rPr>
        <w:t>ешаване от компетентния</w:t>
      </w:r>
      <w:r w:rsidRPr="005455D4">
        <w:rPr>
          <w:lang w:val="ru-RU"/>
        </w:rPr>
        <w:t xml:space="preserve"> съд.</w:t>
      </w:r>
    </w:p>
    <w:p w:rsidR="002A6CC8" w:rsidRPr="005455D4" w:rsidRDefault="002A6CC8" w:rsidP="002A6CC8">
      <w:pPr>
        <w:ind w:firstLine="851"/>
        <w:rPr>
          <w:lang w:val="ru-RU"/>
        </w:rPr>
      </w:pPr>
      <w:r w:rsidRPr="005455D4">
        <w:rPr>
          <w:lang w:val="ru-RU"/>
        </w:rPr>
        <w:t xml:space="preserve">Чл. 30. За всички неуредени въпроси в настоящия договор ще се прилагат разпоредбите на действащото българско законодателство. </w:t>
      </w:r>
    </w:p>
    <w:p w:rsidR="002A6CC8" w:rsidRPr="005455D4" w:rsidRDefault="002A6CC8" w:rsidP="002A6CC8">
      <w:pPr>
        <w:ind w:firstLine="851"/>
        <w:rPr>
          <w:lang w:val="ru-RU"/>
        </w:rPr>
      </w:pPr>
      <w:r w:rsidRPr="005455D4">
        <w:rPr>
          <w:lang w:val="ru-RU"/>
        </w:rPr>
        <w:t>Чл. 31. Настоящият договор се сключва и изпълнява в съответствие със законодателството на Р България и представлява цялостно уреждане между страните по отношение предмета на договора.</w:t>
      </w:r>
    </w:p>
    <w:p w:rsidR="002A6CC8" w:rsidRPr="005455D4" w:rsidRDefault="002A6CC8" w:rsidP="002A6CC8">
      <w:pPr>
        <w:ind w:firstLine="851"/>
        <w:rPr>
          <w:lang w:val="ru-RU"/>
        </w:rPr>
      </w:pPr>
      <w:r w:rsidRPr="005455D4">
        <w:rPr>
          <w:lang w:val="ru-RU"/>
        </w:rPr>
        <w:t xml:space="preserve">Настоящият договор се състави и подписа в три еднообразни екземпляра на български език - два за </w:t>
      </w:r>
      <w:r w:rsidRPr="005455D4">
        <w:rPr>
          <w:b/>
          <w:lang w:val="ru-RU"/>
        </w:rPr>
        <w:t>ВЪЗЛОЖИТЕЛЯ</w:t>
      </w:r>
      <w:r w:rsidRPr="005455D4">
        <w:rPr>
          <w:lang w:val="ru-RU"/>
        </w:rPr>
        <w:t xml:space="preserve"> и един за </w:t>
      </w:r>
      <w:r w:rsidRPr="005455D4">
        <w:rPr>
          <w:b/>
          <w:lang w:val="ru-RU"/>
        </w:rPr>
        <w:t>ИЗПЪЛНИТЕЛЯ</w:t>
      </w:r>
      <w:r w:rsidRPr="005455D4">
        <w:rPr>
          <w:lang w:val="ru-RU"/>
        </w:rPr>
        <w:t>.</w:t>
      </w:r>
    </w:p>
    <w:p w:rsidR="002A6CC8" w:rsidRPr="005455D4" w:rsidRDefault="002A6CC8" w:rsidP="002A6CC8">
      <w:pPr>
        <w:rPr>
          <w:lang w:val="ru-RU"/>
        </w:rPr>
      </w:pPr>
    </w:p>
    <w:p w:rsidR="002A6CC8" w:rsidRPr="005455D4" w:rsidRDefault="002A6CC8" w:rsidP="002A6CC8">
      <w:pPr>
        <w:rPr>
          <w:lang w:val="ru-RU"/>
        </w:rPr>
      </w:pPr>
    </w:p>
    <w:p w:rsidR="002A6CC8" w:rsidRPr="005455D4" w:rsidRDefault="002A6CC8" w:rsidP="002A6CC8">
      <w:pPr>
        <w:rPr>
          <w:lang w:val="ru-RU"/>
        </w:rPr>
      </w:pPr>
      <w:r w:rsidRPr="005455D4">
        <w:rPr>
          <w:b/>
          <w:lang w:val="ru-RU"/>
        </w:rPr>
        <w:t>ВЪЗЛОЖИТЕЛ</w:t>
      </w:r>
      <w:r w:rsidRPr="005455D4">
        <w:rPr>
          <w:lang w:val="ru-RU"/>
        </w:rPr>
        <w:t>: …………………….</w:t>
      </w:r>
      <w:r w:rsidRPr="005455D4">
        <w:rPr>
          <w:lang w:val="ru-RU"/>
        </w:rPr>
        <w:tab/>
      </w:r>
      <w:r w:rsidRPr="005455D4">
        <w:rPr>
          <w:lang w:val="ru-RU"/>
        </w:rPr>
        <w:tab/>
      </w:r>
      <w:r>
        <w:rPr>
          <w:lang w:val="ru-RU"/>
        </w:rPr>
        <w:tab/>
      </w:r>
      <w:r w:rsidRPr="005455D4">
        <w:rPr>
          <w:b/>
          <w:lang w:val="ru-RU"/>
        </w:rPr>
        <w:t>ИЗПЪЛНИТЕЛ</w:t>
      </w:r>
      <w:r w:rsidRPr="005455D4">
        <w:rPr>
          <w:lang w:val="ru-RU"/>
        </w:rPr>
        <w:t xml:space="preserve">: </w:t>
      </w:r>
      <w:r>
        <w:rPr>
          <w:lang w:val="ru-RU"/>
        </w:rPr>
        <w:t>/.............................................................../</w:t>
      </w:r>
    </w:p>
    <w:p w:rsidR="002A6CC8" w:rsidRPr="005455D4" w:rsidRDefault="002A6CC8" w:rsidP="002A6CC8">
      <w:pPr>
        <w:rPr>
          <w:lang w:val="ru-RU"/>
        </w:rPr>
      </w:pPr>
      <w:r w:rsidRPr="005455D4">
        <w:rPr>
          <w:lang w:val="ru-RU"/>
        </w:rPr>
        <w:t>Съгласувано с:</w:t>
      </w:r>
      <w:r w:rsidRPr="005455D4">
        <w:rPr>
          <w:lang w:val="ru-RU"/>
        </w:rPr>
        <w:tab/>
      </w:r>
    </w:p>
    <w:p w:rsidR="002A6CC8" w:rsidRPr="005455D4" w:rsidRDefault="002A6CC8" w:rsidP="002A6CC8">
      <w:pPr>
        <w:ind w:left="709" w:firstLine="709"/>
        <w:rPr>
          <w:lang w:val="ru-RU"/>
        </w:rPr>
      </w:pPr>
      <w:r w:rsidRPr="005455D4">
        <w:rPr>
          <w:lang w:val="ru-RU"/>
        </w:rPr>
        <w:t>/Гл. счетоводител/</w:t>
      </w:r>
    </w:p>
    <w:p w:rsidR="002A6CC8" w:rsidRPr="005455D4" w:rsidRDefault="002A6CC8" w:rsidP="002A6CC8">
      <w:pPr>
        <w:rPr>
          <w:lang w:val="ru-RU"/>
        </w:rPr>
      </w:pPr>
      <w:r>
        <w:rPr>
          <w:lang w:val="ru-RU"/>
        </w:rPr>
        <w:tab/>
      </w:r>
      <w:r>
        <w:rPr>
          <w:lang w:val="ru-RU"/>
        </w:rPr>
        <w:tab/>
        <w:t>/Юрист/</w:t>
      </w:r>
    </w:p>
    <w:p w:rsidR="002A6CC8" w:rsidRDefault="002A6CC8" w:rsidP="002A6CC8">
      <w:pPr>
        <w:rPr>
          <w:lang w:val="ru-RU"/>
        </w:rPr>
      </w:pPr>
    </w:p>
    <w:p w:rsidR="002A6CC8" w:rsidRPr="005455D4" w:rsidRDefault="002A6CC8" w:rsidP="002A6CC8">
      <w:pPr>
        <w:rPr>
          <w:lang w:val="ru-RU"/>
        </w:rPr>
      </w:pPr>
    </w:p>
    <w:p w:rsidR="002A6CC8" w:rsidRPr="005455D4" w:rsidRDefault="002A6CC8" w:rsidP="002A6CC8">
      <w:pPr>
        <w:rPr>
          <w:lang w:val="ru-RU"/>
        </w:rPr>
      </w:pPr>
    </w:p>
    <w:p w:rsidR="002A6CC8" w:rsidRDefault="002A6CC8" w:rsidP="002A6CC8">
      <w:pPr>
        <w:ind w:firstLine="851"/>
      </w:pPr>
    </w:p>
    <w:p w:rsidR="002A6CC8" w:rsidRDefault="002A6CC8" w:rsidP="002A6CC8">
      <w:pPr>
        <w:ind w:firstLine="851"/>
      </w:pPr>
    </w:p>
    <w:p w:rsidR="002A6CC8" w:rsidRPr="00F61FA2" w:rsidRDefault="002A6CC8" w:rsidP="002A6CC8">
      <w:pPr>
        <w:rPr>
          <w:lang w:val="ru-RU"/>
        </w:rPr>
      </w:pPr>
    </w:p>
    <w:p w:rsidR="002A6CC8" w:rsidRPr="00F61FA2" w:rsidRDefault="002A6CC8" w:rsidP="002A6CC8">
      <w:pPr>
        <w:widowControl w:val="0"/>
        <w:numPr>
          <w:ilvl w:val="12"/>
          <w:numId w:val="0"/>
        </w:numPr>
        <w:ind w:left="4860"/>
        <w:jc w:val="right"/>
        <w:rPr>
          <w:bCs/>
          <w:i/>
          <w:noProof/>
        </w:rPr>
      </w:pPr>
      <w:r w:rsidRPr="00F61FA2">
        <w:rPr>
          <w:bCs/>
          <w:i/>
          <w:noProof/>
        </w:rPr>
        <w:t xml:space="preserve">Образец </w:t>
      </w:r>
      <w:r w:rsidRPr="00F61FA2">
        <w:rPr>
          <w:i/>
          <w:noProof/>
        </w:rPr>
        <w:t>№</w:t>
      </w:r>
      <w:r w:rsidRPr="00F61FA2">
        <w:rPr>
          <w:bCs/>
          <w:i/>
          <w:noProof/>
        </w:rPr>
        <w:t xml:space="preserve"> </w:t>
      </w:r>
      <w:r>
        <w:rPr>
          <w:bCs/>
          <w:i/>
          <w:noProof/>
        </w:rPr>
        <w:t>5</w:t>
      </w:r>
    </w:p>
    <w:p w:rsidR="002A6CC8" w:rsidRPr="00F61FA2" w:rsidRDefault="002A6CC8" w:rsidP="002A6CC8">
      <w:pPr>
        <w:spacing w:before="1200"/>
        <w:jc w:val="center"/>
        <w:rPr>
          <w:b/>
          <w:bCs/>
          <w:noProof/>
        </w:rPr>
      </w:pPr>
      <w:r w:rsidRPr="00F61FA2">
        <w:rPr>
          <w:b/>
          <w:bCs/>
          <w:noProof/>
        </w:rPr>
        <w:lastRenderedPageBreak/>
        <w:t>Д Е К Л А Р А Ц И Я</w:t>
      </w:r>
    </w:p>
    <w:p w:rsidR="002A6CC8" w:rsidRPr="00F61FA2" w:rsidRDefault="002A6CC8" w:rsidP="002A6CC8">
      <w:pPr>
        <w:autoSpaceDE w:val="0"/>
        <w:autoSpaceDN w:val="0"/>
        <w:adjustRightInd w:val="0"/>
        <w:spacing w:before="240" w:line="360" w:lineRule="auto"/>
        <w:jc w:val="both"/>
        <w:rPr>
          <w:color w:val="000000"/>
        </w:rPr>
      </w:pPr>
      <w:r w:rsidRPr="00F61FA2">
        <w:rPr>
          <w:color w:val="000000"/>
        </w:rPr>
        <w:t>Долуподписаният/ата …………………………………</w:t>
      </w:r>
      <w:r w:rsidRPr="00F61FA2">
        <w:rPr>
          <w:color w:val="000000"/>
          <w:lang w:val="en-US"/>
        </w:rPr>
        <w:t>………………………</w:t>
      </w:r>
      <w:r w:rsidRPr="00F61FA2">
        <w:rPr>
          <w:color w:val="000000"/>
        </w:rPr>
        <w:t xml:space="preserve">………….... </w:t>
      </w:r>
    </w:p>
    <w:p w:rsidR="002A6CC8" w:rsidRPr="00F61FA2" w:rsidRDefault="002A6CC8" w:rsidP="002A6CC8">
      <w:pPr>
        <w:autoSpaceDE w:val="0"/>
        <w:autoSpaceDN w:val="0"/>
        <w:adjustRightInd w:val="0"/>
        <w:spacing w:line="360" w:lineRule="auto"/>
        <w:jc w:val="both"/>
        <w:rPr>
          <w:color w:val="000000"/>
        </w:rPr>
      </w:pPr>
      <w:r w:rsidRPr="00F61FA2">
        <w:rPr>
          <w:color w:val="000000"/>
        </w:rPr>
        <w:t>ЕГН: ……………</w:t>
      </w:r>
      <w:r w:rsidRPr="00F61FA2">
        <w:rPr>
          <w:color w:val="000000"/>
          <w:lang w:val="en-US"/>
        </w:rPr>
        <w:t>……………</w:t>
      </w:r>
      <w:r w:rsidRPr="00F61FA2">
        <w:rPr>
          <w:color w:val="000000"/>
        </w:rPr>
        <w:t xml:space="preserve">…………… </w:t>
      </w:r>
    </w:p>
    <w:p w:rsidR="002A6CC8" w:rsidRPr="00F61FA2" w:rsidRDefault="002A6CC8" w:rsidP="002A6CC8">
      <w:pPr>
        <w:autoSpaceDE w:val="0"/>
        <w:autoSpaceDN w:val="0"/>
        <w:adjustRightInd w:val="0"/>
        <w:spacing w:line="360" w:lineRule="auto"/>
        <w:jc w:val="both"/>
        <w:rPr>
          <w:color w:val="000000"/>
        </w:rPr>
      </w:pPr>
      <w:r w:rsidRPr="00F61FA2">
        <w:rPr>
          <w:color w:val="000000"/>
        </w:rPr>
        <w:t>лична карта № ……………</w:t>
      </w:r>
      <w:r w:rsidRPr="00F61FA2">
        <w:rPr>
          <w:color w:val="000000"/>
          <w:lang w:val="en-US"/>
        </w:rPr>
        <w:t>……………</w:t>
      </w:r>
      <w:r w:rsidRPr="00F61FA2">
        <w:rPr>
          <w:color w:val="000000"/>
        </w:rPr>
        <w:t>.…. издадена от …….……………</w:t>
      </w:r>
      <w:r w:rsidRPr="00F61FA2">
        <w:rPr>
          <w:color w:val="000000"/>
          <w:lang w:val="en-US"/>
        </w:rPr>
        <w:t>……</w:t>
      </w:r>
      <w:r w:rsidRPr="00F61FA2">
        <w:rPr>
          <w:color w:val="000000"/>
        </w:rPr>
        <w:t>….. на ……….…….… г., представляващ ......................... в качеството си на ..................... със седалище и адрес на управление: ........................................................, тел./факс: ..........................., вписано в търговския регистър към Агенцията по вписванията с ЕИК ..............................,</w:t>
      </w:r>
      <w:r w:rsidRPr="00F61FA2">
        <w:rPr>
          <w:color w:val="000000"/>
          <w:lang w:val="en-US"/>
        </w:rPr>
        <w:t xml:space="preserve"> </w:t>
      </w:r>
      <w:r w:rsidRPr="00F61FA2">
        <w:rPr>
          <w:color w:val="000000"/>
        </w:rPr>
        <w:t>ИН по ЗДДС № ..................................</w:t>
      </w:r>
    </w:p>
    <w:p w:rsidR="002A6CC8" w:rsidRPr="00F61FA2" w:rsidRDefault="002A6CC8" w:rsidP="002A6CC8">
      <w:pPr>
        <w:autoSpaceDE w:val="0"/>
        <w:autoSpaceDN w:val="0"/>
        <w:adjustRightInd w:val="0"/>
        <w:spacing w:before="600" w:line="360" w:lineRule="auto"/>
        <w:jc w:val="both"/>
        <w:rPr>
          <w:b/>
          <w:color w:val="000000"/>
          <w:lang w:val="en-US"/>
        </w:rPr>
      </w:pPr>
      <w:r w:rsidRPr="00F61FA2">
        <w:rPr>
          <w:b/>
          <w:color w:val="000000"/>
        </w:rPr>
        <w:t>ДЕКЛАРИРАМ:</w:t>
      </w:r>
    </w:p>
    <w:p w:rsidR="002A6CC8" w:rsidRPr="00F61FA2" w:rsidRDefault="002A6CC8" w:rsidP="002A6CC8">
      <w:pPr>
        <w:autoSpaceDE w:val="0"/>
        <w:autoSpaceDN w:val="0"/>
        <w:adjustRightInd w:val="0"/>
        <w:spacing w:before="240" w:line="360" w:lineRule="auto"/>
        <w:ind w:firstLine="720"/>
        <w:jc w:val="both"/>
        <w:rPr>
          <w:color w:val="000000"/>
        </w:rPr>
      </w:pPr>
      <w:r w:rsidRPr="00F61FA2">
        <w:rPr>
          <w:color w:val="000000"/>
        </w:rPr>
        <w:t>Съгласен/а съм „КОЦ-ШУМЕН“ ЕООД, в качеството на възложител по ЗОП да обработва личните ми данни, съгласно изискванията на Закона за защита на личните данни и Регламент (ЕС) 2016/679.</w:t>
      </w:r>
    </w:p>
    <w:p w:rsidR="002A6CC8" w:rsidRPr="00F61FA2" w:rsidRDefault="002A6CC8" w:rsidP="002A6CC8">
      <w:pPr>
        <w:autoSpaceDE w:val="0"/>
        <w:autoSpaceDN w:val="0"/>
        <w:adjustRightInd w:val="0"/>
        <w:spacing w:before="240" w:line="360" w:lineRule="auto"/>
        <w:ind w:firstLine="357"/>
        <w:jc w:val="both"/>
        <w:rPr>
          <w:color w:val="000000"/>
        </w:rPr>
      </w:pPr>
      <w:r w:rsidRPr="00F61FA2">
        <w:rPr>
          <w:color w:val="000000"/>
        </w:rPr>
        <w:t xml:space="preserve">Запознат/а съм с: </w:t>
      </w:r>
    </w:p>
    <w:p w:rsidR="002A6CC8" w:rsidRPr="00F61FA2" w:rsidRDefault="002A6CC8" w:rsidP="002A6CC8">
      <w:pPr>
        <w:widowControl w:val="0"/>
        <w:numPr>
          <w:ilvl w:val="0"/>
          <w:numId w:val="2"/>
        </w:numPr>
        <w:autoSpaceDE w:val="0"/>
        <w:autoSpaceDN w:val="0"/>
        <w:adjustRightInd w:val="0"/>
        <w:spacing w:before="240" w:after="44" w:line="360" w:lineRule="auto"/>
        <w:ind w:left="714" w:hanging="357"/>
        <w:jc w:val="both"/>
        <w:rPr>
          <w:color w:val="000000"/>
        </w:rPr>
      </w:pPr>
      <w:r w:rsidRPr="00F61FA2">
        <w:rPr>
          <w:color w:val="000000"/>
        </w:rPr>
        <w:t xml:space="preserve">целта и средствата на обработка на личните данни; </w:t>
      </w:r>
    </w:p>
    <w:p w:rsidR="002A6CC8" w:rsidRPr="00F61FA2" w:rsidRDefault="002A6CC8" w:rsidP="002A6CC8">
      <w:pPr>
        <w:widowControl w:val="0"/>
        <w:numPr>
          <w:ilvl w:val="0"/>
          <w:numId w:val="2"/>
        </w:numPr>
        <w:autoSpaceDE w:val="0"/>
        <w:autoSpaceDN w:val="0"/>
        <w:adjustRightInd w:val="0"/>
        <w:spacing w:after="44" w:line="360" w:lineRule="auto"/>
        <w:jc w:val="both"/>
        <w:rPr>
          <w:color w:val="000000"/>
        </w:rPr>
      </w:pPr>
      <w:r w:rsidRPr="00F61FA2">
        <w:rPr>
          <w:color w:val="000000"/>
        </w:rPr>
        <w:t xml:space="preserve">доброволния характер на предоставянето на данните и последиците от отказа за предоставянето им; </w:t>
      </w:r>
    </w:p>
    <w:p w:rsidR="002A6CC8" w:rsidRPr="00F61FA2" w:rsidRDefault="002A6CC8" w:rsidP="002A6CC8">
      <w:pPr>
        <w:widowControl w:val="0"/>
        <w:numPr>
          <w:ilvl w:val="0"/>
          <w:numId w:val="2"/>
        </w:numPr>
        <w:autoSpaceDE w:val="0"/>
        <w:autoSpaceDN w:val="0"/>
        <w:adjustRightInd w:val="0"/>
        <w:spacing w:after="44" w:line="360" w:lineRule="auto"/>
        <w:jc w:val="both"/>
        <w:rPr>
          <w:color w:val="000000"/>
        </w:rPr>
      </w:pPr>
      <w:r w:rsidRPr="00F61FA2">
        <w:rPr>
          <w:color w:val="000000"/>
        </w:rPr>
        <w:t>правото на достъп, на коригиране и на изтриване на събраните данни;</w:t>
      </w:r>
    </w:p>
    <w:p w:rsidR="002A6CC8" w:rsidRPr="00F61FA2" w:rsidRDefault="002A6CC8" w:rsidP="002A6CC8">
      <w:pPr>
        <w:widowControl w:val="0"/>
        <w:numPr>
          <w:ilvl w:val="0"/>
          <w:numId w:val="2"/>
        </w:numPr>
        <w:autoSpaceDE w:val="0"/>
        <w:autoSpaceDN w:val="0"/>
        <w:adjustRightInd w:val="0"/>
        <w:spacing w:after="44" w:line="360" w:lineRule="auto"/>
        <w:jc w:val="both"/>
        <w:rPr>
          <w:color w:val="000000"/>
        </w:rPr>
      </w:pPr>
      <w:r w:rsidRPr="00F61FA2">
        <w:rPr>
          <w:color w:val="000000"/>
        </w:rPr>
        <w:t>получателите или категориите получатели, на които могат да бъдат разкрити данните.</w:t>
      </w:r>
    </w:p>
    <w:p w:rsidR="002A6CC8" w:rsidRPr="00F61FA2" w:rsidRDefault="002A6CC8" w:rsidP="002A6CC8">
      <w:pPr>
        <w:spacing w:before="2040"/>
        <w:jc w:val="both"/>
        <w:rPr>
          <w:b/>
          <w:noProof/>
        </w:rPr>
      </w:pPr>
      <w:r w:rsidRPr="00F61FA2">
        <w:rPr>
          <w:b/>
          <w:noProof/>
        </w:rPr>
        <w:t>.............</w:t>
      </w:r>
      <w:r w:rsidRPr="00F61FA2">
        <w:rPr>
          <w:b/>
          <w:noProof/>
          <w:lang w:val="en-US"/>
        </w:rPr>
        <w:t xml:space="preserve"> </w:t>
      </w:r>
      <w:r w:rsidRPr="00F61FA2">
        <w:rPr>
          <w:b/>
          <w:noProof/>
        </w:rPr>
        <w:t xml:space="preserve">2019 г. </w:t>
      </w:r>
      <w:r w:rsidRPr="00F61FA2">
        <w:rPr>
          <w:b/>
          <w:noProof/>
        </w:rPr>
        <w:tab/>
      </w:r>
      <w:r w:rsidRPr="00F61FA2">
        <w:rPr>
          <w:b/>
          <w:noProof/>
        </w:rPr>
        <w:tab/>
      </w:r>
      <w:r w:rsidRPr="00F61FA2">
        <w:rPr>
          <w:b/>
          <w:noProof/>
        </w:rPr>
        <w:tab/>
      </w:r>
      <w:r w:rsidRPr="00F61FA2">
        <w:rPr>
          <w:b/>
          <w:noProof/>
        </w:rPr>
        <w:tab/>
      </w:r>
      <w:r w:rsidRPr="00F61FA2">
        <w:rPr>
          <w:b/>
          <w:noProof/>
        </w:rPr>
        <w:tab/>
      </w:r>
      <w:r w:rsidRPr="00F61FA2">
        <w:rPr>
          <w:b/>
          <w:noProof/>
        </w:rPr>
        <w:tab/>
      </w:r>
      <w:r w:rsidRPr="00F61FA2">
        <w:rPr>
          <w:b/>
          <w:noProof/>
        </w:rPr>
        <w:tab/>
      </w:r>
      <w:bookmarkStart w:id="1" w:name="_GoBack"/>
      <w:bookmarkEnd w:id="1"/>
      <w:r w:rsidRPr="00F61FA2">
        <w:rPr>
          <w:b/>
          <w:noProof/>
        </w:rPr>
        <w:t>Декларатор: ...................</w:t>
      </w:r>
    </w:p>
    <w:p w:rsidR="002A6CC8" w:rsidRPr="00F61FA2" w:rsidRDefault="002A6CC8" w:rsidP="002A6CC8">
      <w:pPr>
        <w:widowControl w:val="0"/>
        <w:tabs>
          <w:tab w:val="left" w:pos="8042"/>
        </w:tabs>
        <w:rPr>
          <w:rFonts w:eastAsia="Arial Unicode MS"/>
          <w:b/>
          <w:i/>
          <w:color w:val="000000"/>
          <w:lang w:val="ru-RU" w:eastAsia="bg-BG" w:bidi="bg-BG"/>
        </w:rPr>
      </w:pPr>
    </w:p>
    <w:p w:rsidR="002A6CC8" w:rsidRPr="00F61FA2" w:rsidRDefault="002A6CC8" w:rsidP="002A6CC8">
      <w:pPr>
        <w:widowControl w:val="0"/>
        <w:tabs>
          <w:tab w:val="left" w:pos="8042"/>
        </w:tabs>
        <w:rPr>
          <w:rFonts w:eastAsia="Arial Unicode MS"/>
          <w:color w:val="000000"/>
          <w:lang w:eastAsia="bg-BG" w:bidi="bg-BG"/>
        </w:rPr>
      </w:pPr>
    </w:p>
    <w:p w:rsidR="002A6CC8" w:rsidRPr="00F61FA2" w:rsidRDefault="002A6CC8" w:rsidP="002A6CC8">
      <w:pPr>
        <w:widowControl w:val="0"/>
        <w:spacing w:before="100" w:beforeAutospacing="1" w:after="100" w:afterAutospacing="1"/>
        <w:ind w:left="6521"/>
        <w:outlineLvl w:val="2"/>
        <w:rPr>
          <w:i/>
          <w:lang w:val="en-US" w:eastAsia="bg-BG"/>
        </w:rPr>
      </w:pPr>
      <w:r w:rsidRPr="00F61FA2">
        <w:rPr>
          <w:i/>
          <w:lang w:eastAsia="bg-BG"/>
        </w:rPr>
        <w:t>Образец №</w:t>
      </w:r>
      <w:r>
        <w:rPr>
          <w:i/>
          <w:lang w:eastAsia="bg-BG"/>
        </w:rPr>
        <w:t>6</w:t>
      </w:r>
    </w:p>
    <w:p w:rsidR="002A6CC8" w:rsidRPr="00F61FA2" w:rsidRDefault="002A6CC8" w:rsidP="002A6CC8">
      <w:pPr>
        <w:widowControl w:val="0"/>
        <w:spacing w:before="100" w:beforeAutospacing="1" w:after="100" w:afterAutospacing="1"/>
        <w:ind w:left="6521"/>
        <w:outlineLvl w:val="2"/>
        <w:rPr>
          <w:bCs/>
          <w:lang w:eastAsia="bg-BG"/>
        </w:rPr>
      </w:pPr>
      <w:r w:rsidRPr="00F61FA2">
        <w:rPr>
          <w:lang w:eastAsia="bg-BG"/>
        </w:rPr>
        <w:t xml:space="preserve">Приложение № 1 от </w:t>
      </w:r>
      <w:r w:rsidRPr="00F61FA2">
        <w:rPr>
          <w:bCs/>
          <w:lang w:eastAsia="bg-BG"/>
        </w:rPr>
        <w:lastRenderedPageBreak/>
        <w:t>ПРАВИЛНИК за прилагане на Закона за мерките срещу изпирането на пари</w:t>
      </w:r>
    </w:p>
    <w:tbl>
      <w:tblPr>
        <w:tblW w:w="0" w:type="auto"/>
        <w:tblCellSpacing w:w="15" w:type="dxa"/>
        <w:tblCellMar>
          <w:top w:w="15" w:type="dxa"/>
          <w:left w:w="15" w:type="dxa"/>
          <w:bottom w:w="15" w:type="dxa"/>
          <w:right w:w="15" w:type="dxa"/>
        </w:tblCellMar>
        <w:tblLook w:val="04A0"/>
      </w:tblPr>
      <w:tblGrid>
        <w:gridCol w:w="9160"/>
      </w:tblGrid>
      <w:tr w:rsidR="002A6CC8" w:rsidRPr="00F61FA2" w:rsidTr="00395688">
        <w:trPr>
          <w:tblCellSpacing w:w="15" w:type="dxa"/>
        </w:trPr>
        <w:tc>
          <w:tcPr>
            <w:tcW w:w="0" w:type="auto"/>
            <w:vAlign w:val="center"/>
            <w:hideMark/>
          </w:tcPr>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vertAlign w:val="superscript"/>
                <w:lang w:eastAsia="bg-BG" w:bidi="bg-BG"/>
              </w:rPr>
            </w:pPr>
            <w:r w:rsidRPr="00F61FA2">
              <w:rPr>
                <w:rFonts w:eastAsia="Arial Unicode MS"/>
                <w:color w:val="000000"/>
                <w:lang w:eastAsia="bg-BG" w:bidi="bg-BG"/>
              </w:rPr>
              <w:t>ДЕКЛАРАЦИЯ</w:t>
            </w:r>
            <w:r w:rsidRPr="00F61FA2">
              <w:rPr>
                <w:rFonts w:eastAsia="Arial Unicode MS"/>
                <w:color w:val="000000"/>
                <w:vertAlign w:val="superscript"/>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lang w:eastAsia="bg-BG" w:bidi="bg-BG"/>
              </w:rPr>
            </w:pPr>
            <w:r w:rsidRPr="00F61FA2">
              <w:rPr>
                <w:rFonts w:eastAsia="Arial Unicode MS"/>
                <w:color w:val="000000"/>
                <w:lang w:eastAsia="bg-BG" w:bidi="bg-BG"/>
              </w:rPr>
              <w:t xml:space="preserve">по </w:t>
            </w:r>
            <w:hyperlink r:id="rId7" w:anchor="p37588142" w:tgtFrame="_blank" w:history="1">
              <w:r w:rsidRPr="00F61FA2">
                <w:rPr>
                  <w:rFonts w:eastAsia="Arial Unicode MS"/>
                  <w:color w:val="000000"/>
                  <w:lang w:eastAsia="bg-BG" w:bidi="bg-BG"/>
                </w:rPr>
                <w:t>чл. 42, ал. 2, т. 2 от ЗМИП</w:t>
              </w:r>
            </w:hyperlink>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Долуподписаният/ата: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 xml:space="preserve">                               </w:t>
            </w:r>
            <w:r w:rsidRPr="00F61FA2">
              <w:rPr>
                <w:rFonts w:eastAsia="Arial Unicode MS"/>
                <w:i/>
                <w:iCs/>
                <w:color w:val="000000"/>
                <w:lang w:eastAsia="bg-BG" w:bidi="bg-BG"/>
              </w:rPr>
              <w:t>(име, презиме, фамилия)</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ЕГН/ЛНЧ/официален личен идентификационен номер или друг уникален елемент за</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установяване на самоличността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постоянен адрес: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гражданство/а: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документ за самоличност: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 xml:space="preserve">                                        ДЕКЛАРИРАМ:</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60" type="#_x0000_t75" style="width:20.4pt;height:18.15pt" o:ole="">
                  <v:imagedata r:id="rId8" o:title=""/>
                </v:shape>
                <w:control r:id="rId9" w:name="DefaultOcxName" w:shapeid="_x0000_i1160"/>
              </w:object>
            </w:r>
            <w:r w:rsidRPr="00F61FA2">
              <w:rPr>
                <w:rFonts w:eastAsia="Arial Unicode MS"/>
                <w:color w:val="000000"/>
                <w:lang w:eastAsia="bg-BG" w:bidi="bg-BG"/>
              </w:rPr>
              <w:t xml:space="preserve"> Попадам в следната категория по </w:t>
            </w:r>
            <w:hyperlink r:id="rId10" w:anchor="p37588136" w:tgtFrame="_blank" w:history="1">
              <w:r w:rsidRPr="00F61FA2">
                <w:rPr>
                  <w:rFonts w:eastAsia="Arial Unicode MS"/>
                  <w:color w:val="000000"/>
                  <w:lang w:eastAsia="bg-BG" w:bidi="bg-BG"/>
                </w:rPr>
                <w:t>чл. 36, ал. 2 от ЗМИП</w:t>
              </w:r>
            </w:hyperlink>
            <w:r w:rsidRPr="00F61FA2">
              <w:rPr>
                <w:rFonts w:eastAsia="Arial Unicode MS"/>
                <w:color w:val="000000"/>
                <w:lang w:eastAsia="bg-BG" w:bidi="bg-BG"/>
              </w:rPr>
              <w:t xml:space="preserve"> (посочва се конкретната категория</w:t>
            </w:r>
            <w:r w:rsidRPr="00F61FA2">
              <w:rPr>
                <w:rFonts w:eastAsia="Arial Unicode MS"/>
                <w:color w:val="000000"/>
                <w:vertAlign w:val="superscript"/>
                <w:lang w:eastAsia="bg-BG" w:bidi="bg-BG"/>
              </w:rPr>
              <w:t>(1)</w:t>
            </w:r>
            <w:r w:rsidRPr="00F61FA2">
              <w:rPr>
                <w:rFonts w:eastAsia="Arial Unicode MS"/>
                <w:color w:val="000000"/>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9" type="#_x0000_t75" style="width:20.4pt;height:18.15pt" o:ole="">
                  <v:imagedata r:id="rId8" o:title=""/>
                </v:shape>
                <w:control r:id="rId11" w:name="DefaultOcxName1" w:shapeid="_x0000_i1159"/>
              </w:object>
            </w:r>
            <w:r w:rsidRPr="00F61FA2">
              <w:rPr>
                <w:rFonts w:eastAsia="Arial Unicode MS"/>
                <w:color w:val="000000"/>
                <w:lang w:eastAsia="bg-BG" w:bidi="bg-BG"/>
              </w:rPr>
              <w:t xml:space="preserve"> държавни глави, ръководители на правителства, министри и заместник-министри или помощник-министри;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8" type="#_x0000_t75" style="width:20.4pt;height:18.15pt" o:ole="">
                  <v:imagedata r:id="rId8" o:title=""/>
                </v:shape>
                <w:control r:id="rId12" w:name="DefaultOcxName2" w:shapeid="_x0000_i1158"/>
              </w:object>
            </w:r>
            <w:r w:rsidRPr="00F61FA2">
              <w:rPr>
                <w:rFonts w:eastAsia="Arial Unicode MS"/>
                <w:color w:val="000000"/>
                <w:lang w:eastAsia="bg-BG" w:bidi="bg-BG"/>
              </w:rPr>
              <w:t xml:space="preserve"> членове на парламенти или на други законодателни органи;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7" type="#_x0000_t75" style="width:20.4pt;height:18.15pt" o:ole="">
                  <v:imagedata r:id="rId8" o:title=""/>
                </v:shape>
                <w:control r:id="rId13" w:name="DefaultOcxName3" w:shapeid="_x0000_i1157"/>
              </w:object>
            </w:r>
            <w:r w:rsidRPr="00F61FA2">
              <w:rPr>
                <w:rFonts w:eastAsia="Arial Unicode MS"/>
                <w:color w:val="000000"/>
                <w:lang w:eastAsia="bg-BG" w:bidi="bg-BG"/>
              </w:rPr>
              <w:t xml:space="preserve"> членове на конституционни съдилища, на върховни съдилища или на други висши органи на съдебната власт, чиито решения не подлежат на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последващо обжалване освен при изключителни обстоятелства;</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6" type="#_x0000_t75" style="width:20.4pt;height:18.15pt" o:ole="">
                  <v:imagedata r:id="rId8" o:title=""/>
                </v:shape>
                <w:control r:id="rId14" w:name="DefaultOcxName4" w:shapeid="_x0000_i1156"/>
              </w:object>
            </w:r>
            <w:r w:rsidRPr="00F61FA2">
              <w:rPr>
                <w:rFonts w:eastAsia="Arial Unicode MS"/>
                <w:color w:val="000000"/>
                <w:lang w:eastAsia="bg-BG" w:bidi="bg-BG"/>
              </w:rPr>
              <w:t xml:space="preserve"> членове на сметна палата;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5" type="#_x0000_t75" style="width:20.4pt;height:18.15pt" o:ole="">
                  <v:imagedata r:id="rId8" o:title=""/>
                </v:shape>
                <w:control r:id="rId15" w:name="DefaultOcxName5" w:shapeid="_x0000_i1155"/>
              </w:object>
            </w:r>
            <w:r w:rsidRPr="00F61FA2">
              <w:rPr>
                <w:rFonts w:eastAsia="Arial Unicode MS"/>
                <w:color w:val="000000"/>
                <w:lang w:eastAsia="bg-BG" w:bidi="bg-BG"/>
              </w:rPr>
              <w:t xml:space="preserve"> членове на управителни органи на централни банки;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4" type="#_x0000_t75" style="width:20.4pt;height:18.15pt" o:ole="">
                  <v:imagedata r:id="rId8" o:title=""/>
                </v:shape>
                <w:control r:id="rId16" w:name="DefaultOcxName6" w:shapeid="_x0000_i1154"/>
              </w:object>
            </w:r>
            <w:r w:rsidRPr="00F61FA2">
              <w:rPr>
                <w:rFonts w:eastAsia="Arial Unicode MS"/>
                <w:color w:val="000000"/>
                <w:lang w:eastAsia="bg-BG" w:bidi="bg-BG"/>
              </w:rPr>
              <w:t xml:space="preserve"> посланици и управляващи дипломатически мисии;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3" type="#_x0000_t75" style="width:20.4pt;height:18.15pt" o:ole="">
                  <v:imagedata r:id="rId8" o:title=""/>
                </v:shape>
                <w:control r:id="rId17" w:name="DefaultOcxName7" w:shapeid="_x0000_i1153"/>
              </w:object>
            </w:r>
            <w:r w:rsidRPr="00F61FA2">
              <w:rPr>
                <w:rFonts w:eastAsia="Arial Unicode MS"/>
                <w:color w:val="000000"/>
                <w:lang w:eastAsia="bg-BG" w:bidi="bg-BG"/>
              </w:rPr>
              <w:t xml:space="preserve"> висши офицери от въоръжените сили;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2" type="#_x0000_t75" style="width:20.4pt;height:18.15pt" o:ole="">
                  <v:imagedata r:id="rId8" o:title=""/>
                </v:shape>
                <w:control r:id="rId18" w:name="DefaultOcxName8" w:shapeid="_x0000_i1152"/>
              </w:object>
            </w:r>
            <w:r w:rsidRPr="00F61FA2">
              <w:rPr>
                <w:rFonts w:eastAsia="Arial Unicode MS"/>
                <w:color w:val="000000"/>
                <w:lang w:eastAsia="bg-BG" w:bidi="bg-BG"/>
              </w:rPr>
              <w:t xml:space="preserve"> членове на административни, управителни или надзорни органи на държавни </w:t>
            </w:r>
            <w:r w:rsidRPr="00F61FA2">
              <w:rPr>
                <w:rFonts w:eastAsia="Arial Unicode MS"/>
                <w:color w:val="000000"/>
                <w:lang w:eastAsia="bg-BG" w:bidi="bg-BG"/>
              </w:rPr>
              <w:lastRenderedPageBreak/>
              <w:t>предприятия и търговски дружества с едноличен собственик – държавата;</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1" type="#_x0000_t75" style="width:20.4pt;height:18.15pt" o:ole="">
                  <v:imagedata r:id="rId8" o:title=""/>
                </v:shape>
                <w:control r:id="rId19" w:name="DefaultOcxName9" w:shapeid="_x0000_i1151"/>
              </w:object>
            </w:r>
            <w:r w:rsidRPr="00F61FA2">
              <w:rPr>
                <w:rFonts w:eastAsia="Arial Unicode MS"/>
                <w:color w:val="000000"/>
                <w:lang w:eastAsia="bg-BG" w:bidi="bg-BG"/>
              </w:rPr>
              <w:t xml:space="preserve"> кметове и заместник-кметове на общини, кметове и заместник-кметове на райони и председатели на общински съвети;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50" type="#_x0000_t75" style="width:20.4pt;height:18.15pt" o:ole="">
                  <v:imagedata r:id="rId8" o:title=""/>
                </v:shape>
                <w:control r:id="rId20" w:name="DefaultOcxName10" w:shapeid="_x0000_i1150"/>
              </w:object>
            </w:r>
            <w:r w:rsidRPr="00F61FA2">
              <w:rPr>
                <w:rFonts w:eastAsia="Arial Unicode MS"/>
                <w:color w:val="000000"/>
                <w:lang w:eastAsia="bg-BG" w:bidi="bg-BG"/>
              </w:rPr>
              <w:t xml:space="preserve"> членове на управителните органи на политически партии;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9" type="#_x0000_t75" style="width:20.4pt;height:18.15pt" o:ole="">
                  <v:imagedata r:id="rId8" o:title=""/>
                </v:shape>
                <w:control r:id="rId21" w:name="DefaultOcxName11" w:shapeid="_x0000_i1149"/>
              </w:object>
            </w:r>
            <w:r w:rsidRPr="00F61FA2">
              <w:rPr>
                <w:rFonts w:eastAsia="Arial Unicode MS"/>
                <w:color w:val="000000"/>
                <w:lang w:eastAsia="bg-BG" w:bidi="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8" type="#_x0000_t75" style="width:20.4pt;height:18.15pt" o:ole="">
                  <v:imagedata r:id="rId8" o:title=""/>
                </v:shape>
                <w:control r:id="rId22" w:name="DefaultOcxName12" w:shapeid="_x0000_i1148"/>
              </w:object>
            </w:r>
            <w:r w:rsidRPr="00F61FA2">
              <w:rPr>
                <w:rFonts w:eastAsia="Arial Unicode MS"/>
                <w:color w:val="000000"/>
                <w:lang w:eastAsia="bg-BG" w:bidi="bg-BG"/>
              </w:rPr>
              <w:t xml:space="preserve"> Не попадам в категориите по </w:t>
            </w:r>
            <w:hyperlink r:id="rId23" w:anchor="p37588136" w:tgtFrame="_blank" w:history="1">
              <w:r w:rsidRPr="00F61FA2">
                <w:rPr>
                  <w:rFonts w:eastAsia="Arial Unicode MS"/>
                  <w:color w:val="000000"/>
                  <w:lang w:eastAsia="bg-BG" w:bidi="bg-BG"/>
                </w:rPr>
                <w:t>чл. 36, ал. 2 от ЗМИП</w:t>
              </w:r>
            </w:hyperlink>
            <w:r w:rsidRPr="00F61FA2">
              <w:rPr>
                <w:rFonts w:eastAsia="Arial Unicode MS"/>
                <w:color w:val="000000"/>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7" type="#_x0000_t75" style="width:20.4pt;height:18.15pt" o:ole="">
                  <v:imagedata r:id="rId8" o:title=""/>
                </v:shape>
                <w:control r:id="rId24" w:name="DefaultOcxName13" w:shapeid="_x0000_i1147"/>
              </w:object>
            </w:r>
            <w:r w:rsidRPr="00F61FA2">
              <w:rPr>
                <w:rFonts w:eastAsia="Arial Unicode MS"/>
                <w:color w:val="000000"/>
                <w:lang w:eastAsia="bg-BG" w:bidi="bg-BG"/>
              </w:rPr>
              <w:t xml:space="preserve"> През последните 12 месеца съм попадал в следната категория по </w:t>
            </w:r>
            <w:hyperlink r:id="rId25" w:anchor="p37588136" w:tgtFrame="_blank" w:history="1">
              <w:r w:rsidRPr="00F61FA2">
                <w:rPr>
                  <w:rFonts w:eastAsia="Arial Unicode MS"/>
                  <w:color w:val="000000"/>
                  <w:lang w:eastAsia="bg-BG" w:bidi="bg-BG"/>
                </w:rPr>
                <w:t>чл. 36, ал. 2 от ЗМИП</w:t>
              </w:r>
            </w:hyperlink>
            <w:r w:rsidRPr="00F61FA2">
              <w:rPr>
                <w:rFonts w:eastAsia="Arial Unicode MS"/>
                <w:color w:val="000000"/>
                <w:lang w:eastAsia="bg-BG" w:bidi="bg-BG"/>
              </w:rPr>
              <w:t xml:space="preserve"> (посочва се конкретната категория):</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6" type="#_x0000_t75" style="width:20.4pt;height:18.15pt" o:ole="">
                  <v:imagedata r:id="rId8" o:title=""/>
                </v:shape>
                <w:control r:id="rId26" w:name="DefaultOcxName14" w:shapeid="_x0000_i1146"/>
              </w:object>
            </w:r>
            <w:r w:rsidRPr="00F61FA2">
              <w:rPr>
                <w:rFonts w:eastAsia="Arial Unicode MS"/>
                <w:color w:val="000000"/>
                <w:lang w:eastAsia="bg-BG" w:bidi="bg-BG"/>
              </w:rPr>
              <w:t xml:space="preserve"> През последните 12 месеца не съм попадал в категориите по </w:t>
            </w:r>
            <w:hyperlink r:id="rId27" w:anchor="p37588136" w:tgtFrame="_blank" w:history="1">
              <w:r w:rsidRPr="00F61FA2">
                <w:rPr>
                  <w:rFonts w:eastAsia="Arial Unicode MS"/>
                  <w:color w:val="000000"/>
                  <w:lang w:eastAsia="bg-BG" w:bidi="bg-BG"/>
                </w:rPr>
                <w:t>чл. 36, ал. 2 от ЗМИП</w:t>
              </w:r>
            </w:hyperlink>
            <w:r w:rsidRPr="00F61FA2">
              <w:rPr>
                <w:rFonts w:eastAsia="Arial Unicode MS"/>
                <w:color w:val="000000"/>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5" type="#_x0000_t75" style="width:20.4pt;height:18.15pt" o:ole="">
                  <v:imagedata r:id="rId8" o:title=""/>
                </v:shape>
                <w:control r:id="rId28" w:name="DefaultOcxName15" w:shapeid="_x0000_i1145"/>
              </w:object>
            </w:r>
            <w:r w:rsidRPr="00F61FA2">
              <w:rPr>
                <w:rFonts w:eastAsia="Arial Unicode MS"/>
                <w:color w:val="000000"/>
                <w:lang w:eastAsia="bg-BG" w:bidi="bg-BG"/>
              </w:rPr>
              <w:t xml:space="preserve"> Попадам в следната категория по </w:t>
            </w:r>
            <w:hyperlink r:id="rId29" w:anchor="p37588136" w:tgtFrame="_blank" w:history="1">
              <w:r w:rsidRPr="00F61FA2">
                <w:rPr>
                  <w:rFonts w:eastAsia="Arial Unicode MS"/>
                  <w:color w:val="000000"/>
                  <w:lang w:eastAsia="bg-BG" w:bidi="bg-BG"/>
                </w:rPr>
                <w:t>чл. 36, ал. 5 от ЗМИП</w:t>
              </w:r>
            </w:hyperlink>
            <w:r w:rsidRPr="00F61FA2">
              <w:rPr>
                <w:rFonts w:eastAsia="Arial Unicode MS"/>
                <w:color w:val="000000"/>
                <w:lang w:eastAsia="bg-BG" w:bidi="bg-BG"/>
              </w:rPr>
              <w:t xml:space="preserve"> (посочва се конкретната категория):</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4" type="#_x0000_t75" style="width:20.4pt;height:18.15pt" o:ole="">
                  <v:imagedata r:id="rId8" o:title=""/>
                </v:shape>
                <w:control r:id="rId30" w:name="DefaultOcxName16" w:shapeid="_x0000_i1144"/>
              </w:object>
            </w:r>
            <w:r w:rsidRPr="00F61FA2">
              <w:rPr>
                <w:rFonts w:eastAsia="Arial Unicode MS"/>
                <w:color w:val="000000"/>
                <w:lang w:eastAsia="bg-BG" w:bidi="bg-BG"/>
              </w:rPr>
              <w:t xml:space="preserve"> съпрузите или лицата, които живеят във фактическо съжителство на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съпружески начала;</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3" type="#_x0000_t75" style="width:20.4pt;height:18.15pt" o:ole="">
                  <v:imagedata r:id="rId8" o:title=""/>
                </v:shape>
                <w:control r:id="rId31" w:name="DefaultOcxName17" w:shapeid="_x0000_i1143"/>
              </w:object>
            </w:r>
            <w:r w:rsidRPr="00F61FA2">
              <w:rPr>
                <w:rFonts w:eastAsia="Arial Unicode MS"/>
                <w:color w:val="000000"/>
                <w:lang w:eastAsia="bg-BG" w:bidi="bg-BG"/>
              </w:rPr>
              <w:t xml:space="preserve"> низходящите от първа степен и техните съпрузи или лицата, с които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низходящите от първа степен живеят във фактическо съжителство на съпружески начала;</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2" type="#_x0000_t75" style="width:20.4pt;height:18.15pt" o:ole="">
                  <v:imagedata r:id="rId8" o:title=""/>
                </v:shape>
                <w:control r:id="rId32" w:name="DefaultOcxName18" w:shapeid="_x0000_i1142"/>
              </w:object>
            </w:r>
            <w:r w:rsidRPr="00F61FA2">
              <w:rPr>
                <w:rFonts w:eastAsia="Arial Unicode MS"/>
                <w:color w:val="000000"/>
                <w:lang w:eastAsia="bg-BG" w:bidi="bg-BG"/>
              </w:rPr>
              <w:t xml:space="preserve"> възходящите от първа степен и техните съпрузи или лицата, с които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възходящите от първа степен живеят във фактическо съжителство на съпружески начала;</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1" type="#_x0000_t75" style="width:20.4pt;height:18.15pt" o:ole="">
                  <v:imagedata r:id="rId8" o:title=""/>
                </v:shape>
                <w:control r:id="rId33" w:name="DefaultOcxName19" w:shapeid="_x0000_i1141"/>
              </w:object>
            </w:r>
            <w:r w:rsidRPr="00F61FA2">
              <w:rPr>
                <w:rFonts w:eastAsia="Arial Unicode MS"/>
                <w:color w:val="000000"/>
                <w:lang w:eastAsia="bg-BG" w:bidi="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40" type="#_x0000_t75" style="width:20.4pt;height:18.15pt" o:ole="">
                  <v:imagedata r:id="rId8" o:title=""/>
                </v:shape>
                <w:control r:id="rId34" w:name="DefaultOcxName20" w:shapeid="_x0000_i1140"/>
              </w:object>
            </w:r>
            <w:r w:rsidRPr="00F61FA2">
              <w:rPr>
                <w:rFonts w:eastAsia="Arial Unicode MS"/>
                <w:color w:val="000000"/>
                <w:lang w:eastAsia="bg-BG" w:bidi="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lastRenderedPageBreak/>
              <w:object w:dxaOrig="1440" w:dyaOrig="1440">
                <v:shape id="_x0000_i1139" type="#_x0000_t75" style="width:20.4pt;height:18.15pt" o:ole="">
                  <v:imagedata r:id="rId8" o:title=""/>
                </v:shape>
                <w:control r:id="rId35" w:name="DefaultOcxName21" w:shapeid="_x0000_i1139"/>
              </w:object>
            </w:r>
            <w:r w:rsidRPr="00F61FA2">
              <w:rPr>
                <w:rFonts w:eastAsia="Arial Unicode MS"/>
                <w:color w:val="000000"/>
                <w:lang w:eastAsia="bg-BG" w:bidi="bg-BG"/>
              </w:rPr>
              <w:t xml:space="preserve"> физическо лице, което е едноличен собственик или действителен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собственик на юридическо лице или друго правно образувание, за което се знае, че е било създадено в полза на лице по ал. 2.</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38" type="#_x0000_t75" style="width:20.4pt;height:18.15pt" o:ole="">
                  <v:imagedata r:id="rId8" o:title=""/>
                </v:shape>
                <w:control r:id="rId36" w:name="DefaultOcxName22" w:shapeid="_x0000_i1138"/>
              </w:object>
            </w:r>
            <w:r w:rsidRPr="00F61FA2">
              <w:rPr>
                <w:rFonts w:eastAsia="Arial Unicode MS"/>
                <w:color w:val="000000"/>
                <w:lang w:eastAsia="bg-BG" w:bidi="bg-BG"/>
              </w:rPr>
              <w:t xml:space="preserve"> Не попадам в категориите по </w:t>
            </w:r>
            <w:hyperlink r:id="rId37" w:anchor="p37588136" w:tgtFrame="_blank" w:history="1">
              <w:r w:rsidRPr="00F61FA2">
                <w:rPr>
                  <w:rFonts w:eastAsia="Arial Unicode MS"/>
                  <w:color w:val="000000"/>
                  <w:lang w:eastAsia="bg-BG" w:bidi="bg-BG"/>
                </w:rPr>
                <w:t>чл. 36, ал. 5 от ЗМИП</w:t>
              </w:r>
            </w:hyperlink>
            <w:r w:rsidRPr="00F61FA2">
              <w:rPr>
                <w:rFonts w:eastAsia="Arial Unicode MS"/>
                <w:color w:val="000000"/>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37" type="#_x0000_t75" style="width:20.4pt;height:18.15pt" o:ole="">
                  <v:imagedata r:id="rId8" o:title=""/>
                </v:shape>
                <w:control r:id="rId38" w:name="DefaultOcxName23" w:shapeid="_x0000_i1137"/>
              </w:object>
            </w:r>
            <w:r w:rsidRPr="00F61FA2">
              <w:rPr>
                <w:rFonts w:eastAsia="Arial Unicode MS"/>
                <w:color w:val="000000"/>
                <w:lang w:eastAsia="bg-BG" w:bidi="bg-BG"/>
              </w:rPr>
              <w:t xml:space="preserve"> През последните 12 месеца съм попадал в следната категория по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hyperlink r:id="rId39" w:anchor="p37588136" w:tgtFrame="_blank" w:history="1">
              <w:r w:rsidRPr="00F61FA2">
                <w:rPr>
                  <w:rFonts w:eastAsia="Arial Unicode MS"/>
                  <w:color w:val="000000"/>
                  <w:lang w:eastAsia="bg-BG" w:bidi="bg-BG"/>
                </w:rPr>
                <w:t>чл. 36, ал. 5 от ЗМИП</w:t>
              </w:r>
            </w:hyperlink>
            <w:r w:rsidRPr="00F61FA2">
              <w:rPr>
                <w:rFonts w:eastAsia="Arial Unicode MS"/>
                <w:color w:val="000000"/>
                <w:lang w:eastAsia="bg-BG" w:bidi="bg-BG"/>
              </w:rPr>
              <w:t xml:space="preserve"> (посочва се конкретната категория):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object w:dxaOrig="1440" w:dyaOrig="1440">
                <v:shape id="_x0000_i1136" type="#_x0000_t75" style="width:20.4pt;height:18.15pt" o:ole="">
                  <v:imagedata r:id="rId8" o:title=""/>
                </v:shape>
                <w:control r:id="rId40" w:name="DefaultOcxName24" w:shapeid="_x0000_i1136"/>
              </w:object>
            </w:r>
            <w:r w:rsidRPr="00F61FA2">
              <w:rPr>
                <w:rFonts w:eastAsia="Arial Unicode MS"/>
                <w:color w:val="000000"/>
                <w:lang w:eastAsia="bg-BG" w:bidi="bg-BG"/>
              </w:rPr>
              <w:t xml:space="preserve"> През последните 12 месеца не съм попадал в категориите по </w:t>
            </w:r>
            <w:hyperlink r:id="rId41" w:anchor="p37588136" w:tgtFrame="_blank" w:history="1">
              <w:r w:rsidRPr="00F61FA2">
                <w:rPr>
                  <w:rFonts w:eastAsia="Arial Unicode MS"/>
                  <w:color w:val="000000"/>
                  <w:lang w:eastAsia="bg-BG" w:bidi="bg-BG"/>
                </w:rPr>
                <w:t>чл. 36, ал. 5 от ЗМИП</w:t>
              </w:r>
            </w:hyperlink>
            <w:r w:rsidRPr="00F61FA2">
              <w:rPr>
                <w:rFonts w:eastAsia="Arial Unicode MS"/>
                <w:color w:val="000000"/>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Предоставям следната допълнителна информация във връзка с принадлежността ми към горепосочената категория/и: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 xml:space="preserve">Известна ми е наказателната отговорност по </w:t>
            </w:r>
            <w:hyperlink r:id="rId42" w:anchor="p27695556" w:tgtFrame="_blank" w:history="1">
              <w:r w:rsidRPr="00F61FA2">
                <w:rPr>
                  <w:rFonts w:eastAsia="Arial Unicode MS"/>
                  <w:color w:val="000000"/>
                  <w:lang w:eastAsia="bg-BG" w:bidi="bg-BG"/>
                </w:rPr>
                <w:t>чл. 313 от Наказателния кодекс</w:t>
              </w:r>
            </w:hyperlink>
            <w:r w:rsidRPr="00F61FA2">
              <w:rPr>
                <w:rFonts w:eastAsia="Arial Unicode MS"/>
                <w:color w:val="000000"/>
                <w:lang w:eastAsia="bg-BG" w:bidi="bg-BG"/>
              </w:rPr>
              <w:t xml:space="preserve"> за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деклариране на неверни обстоятелства.</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ДАТА: ...............                    ДЕКЛАРАТОР: .......................</w:t>
            </w:r>
          </w:p>
        </w:tc>
      </w:tr>
    </w:tbl>
    <w:p w:rsidR="002A6CC8" w:rsidRPr="00F61FA2" w:rsidRDefault="002A6CC8" w:rsidP="002A6CC8">
      <w:pPr>
        <w:widowControl w:val="0"/>
        <w:jc w:val="both"/>
        <w:rPr>
          <w:rFonts w:eastAsia="Arial Unicode MS"/>
          <w:color w:val="000000"/>
          <w:lang w:eastAsia="bg-BG" w:bidi="bg-BG"/>
        </w:rPr>
      </w:pPr>
      <w:bookmarkStart w:id="2" w:name="p39985118"/>
      <w:bookmarkEnd w:id="2"/>
      <w:r w:rsidRPr="00F61FA2">
        <w:rPr>
          <w:rFonts w:eastAsia="Arial Unicode MS"/>
          <w:color w:val="000000"/>
          <w:lang w:eastAsia="bg-BG" w:bidi="bg-BG"/>
        </w:rPr>
        <w:lastRenderedPageBreak/>
        <w:t>  </w:t>
      </w:r>
    </w:p>
    <w:tbl>
      <w:tblPr>
        <w:tblW w:w="0" w:type="auto"/>
        <w:tblCellSpacing w:w="15" w:type="dxa"/>
        <w:tblCellMar>
          <w:top w:w="15" w:type="dxa"/>
          <w:left w:w="15" w:type="dxa"/>
          <w:bottom w:w="15" w:type="dxa"/>
          <w:right w:w="15" w:type="dxa"/>
        </w:tblCellMar>
        <w:tblLook w:val="04A0"/>
      </w:tblPr>
      <w:tblGrid>
        <w:gridCol w:w="9160"/>
      </w:tblGrid>
      <w:tr w:rsidR="002A6CC8" w:rsidRPr="00F61FA2" w:rsidTr="00395688">
        <w:trPr>
          <w:tblCellSpacing w:w="15" w:type="dxa"/>
        </w:trPr>
        <w:tc>
          <w:tcPr>
            <w:tcW w:w="0" w:type="auto"/>
            <w:vAlign w:val="center"/>
            <w:hideMark/>
          </w:tcPr>
          <w:p w:rsidR="002A6CC8" w:rsidRPr="00F61FA2" w:rsidRDefault="002A6CC8" w:rsidP="00395688">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val="en-US" w:eastAsia="bg-BG" w:bidi="bg-BG"/>
              </w:rPr>
            </w:pP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val="en-US" w:eastAsia="bg-BG" w:bidi="bg-BG"/>
              </w:rPr>
            </w:pP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vertAlign w:val="superscript"/>
                <w:lang w:eastAsia="bg-BG" w:bidi="bg-BG"/>
              </w:rPr>
              <w:t>(1)</w:t>
            </w:r>
            <w:r w:rsidRPr="00F61FA2">
              <w:rPr>
                <w:rFonts w:eastAsia="Arial Unicode MS"/>
                <w:color w:val="000000"/>
                <w:lang w:eastAsia="bg-BG" w:bidi="bg-BG"/>
              </w:rPr>
              <w:t xml:space="preserve"> Съгласно </w:t>
            </w:r>
            <w:hyperlink r:id="rId43" w:anchor="p37588136" w:tgtFrame="_blank" w:history="1">
              <w:r w:rsidRPr="00F61FA2">
                <w:rPr>
                  <w:rFonts w:eastAsia="Arial Unicode MS"/>
                  <w:color w:val="000000"/>
                  <w:lang w:eastAsia="bg-BG" w:bidi="bg-BG"/>
                </w:rPr>
                <w:t>чл. 36, ал. 3 от ЗМИП</w:t>
              </w:r>
            </w:hyperlink>
            <w:r w:rsidRPr="00F61FA2">
              <w:rPr>
                <w:rFonts w:eastAsia="Arial Unicode MS"/>
                <w:color w:val="000000"/>
                <w:lang w:eastAsia="bg-BG" w:bidi="bg-BG"/>
              </w:rPr>
              <w:t xml:space="preserve"> категориите включват съответно и </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t>доколкото е приложимо, длъжности в институциите и органите на Европейския съюз и в международни организации.</w: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bg-BG" w:bidi="bg-BG"/>
              </w:rPr>
            </w:pPr>
            <w:r w:rsidRPr="00F61FA2">
              <w:rPr>
                <w:rFonts w:eastAsia="Arial Unicode MS"/>
                <w:color w:val="000000"/>
                <w:lang w:eastAsia="bg-BG" w:bidi="bg-BG"/>
              </w:rPr>
              <w:pict>
                <v:rect id="_x0000_i1025" style="width:0;height:1.5pt" o:hralign="center" o:hrstd="t" o:hr="t" fillcolor="#a0a0a0" stroked="f"/>
              </w:pict>
            </w:r>
          </w:p>
          <w:p w:rsidR="002A6CC8" w:rsidRPr="00F61FA2" w:rsidRDefault="002A6CC8" w:rsidP="0039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vertAlign w:val="superscript"/>
                <w:lang w:eastAsia="bg-BG" w:bidi="bg-BG"/>
              </w:rPr>
            </w:pPr>
            <w:r w:rsidRPr="00F61FA2">
              <w:rPr>
                <w:rFonts w:eastAsia="Arial Unicode MS"/>
                <w:color w:val="000000"/>
                <w:vertAlign w:val="superscript"/>
                <w:lang w:eastAsia="bg-BG" w:bidi="bg-BG"/>
              </w:rPr>
              <w:t>*</w:t>
            </w:r>
            <w:r w:rsidRPr="00F61FA2">
              <w:rPr>
                <w:rFonts w:eastAsia="Arial Unicode MS"/>
                <w:b/>
                <w:bCs/>
                <w:i/>
                <w:iCs/>
                <w:color w:val="000000"/>
                <w:lang w:eastAsia="bg-BG" w:bidi="bg-BG"/>
              </w:rPr>
              <w:t>Декларацията е задължителна за попълване от</w:t>
            </w:r>
            <w:r w:rsidRPr="00F61FA2">
              <w:rPr>
                <w:rFonts w:eastAsia="Arial Unicode MS"/>
                <w:i/>
                <w:iCs/>
                <w:color w:val="000000"/>
                <w:lang w:eastAsia="bg-BG" w:bidi="bg-BG"/>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F61FA2">
              <w:rPr>
                <w:rFonts w:eastAsia="Arial Unicode MS"/>
                <w:b/>
                <w:bCs/>
                <w:i/>
                <w:iCs/>
                <w:color w:val="000000"/>
                <w:lang w:eastAsia="bg-BG" w:bidi="bg-BG"/>
              </w:rPr>
              <w:t xml:space="preserve">всеки един участник </w:t>
            </w:r>
            <w:r w:rsidRPr="00F61FA2">
              <w:rPr>
                <w:rFonts w:eastAsia="Arial Unicode MS"/>
                <w:b/>
                <w:i/>
                <w:iCs/>
                <w:color w:val="000000"/>
                <w:lang w:eastAsia="bg-BG" w:bidi="bg-BG"/>
              </w:rPr>
              <w:t>в обединението/консорциума, подизпълнителя или третото лице.</w:t>
            </w:r>
          </w:p>
        </w:tc>
      </w:tr>
    </w:tbl>
    <w:p w:rsidR="002A6CC8" w:rsidRPr="00F61FA2" w:rsidRDefault="002A6CC8" w:rsidP="002A6CC8">
      <w:pPr>
        <w:widowControl w:val="0"/>
        <w:tabs>
          <w:tab w:val="left" w:pos="8042"/>
        </w:tabs>
        <w:rPr>
          <w:rFonts w:eastAsia="Arial Unicode MS"/>
          <w:color w:val="000000"/>
          <w:lang w:val="be-BY" w:eastAsia="bg-BG" w:bidi="bg-BG"/>
        </w:rPr>
      </w:pPr>
    </w:p>
    <w:p w:rsidR="002A6CC8" w:rsidRPr="00F61FA2" w:rsidRDefault="002A6CC8" w:rsidP="002A6CC8">
      <w:pPr>
        <w:widowControl w:val="0"/>
        <w:spacing w:before="100" w:beforeAutospacing="1" w:after="100" w:afterAutospacing="1"/>
        <w:ind w:left="6521"/>
        <w:outlineLvl w:val="2"/>
        <w:rPr>
          <w:i/>
          <w:lang w:eastAsia="bg-BG"/>
        </w:rPr>
      </w:pPr>
      <w:r w:rsidRPr="00F61FA2">
        <w:rPr>
          <w:i/>
          <w:lang w:eastAsia="bg-BG"/>
        </w:rPr>
        <w:t>Образец №5</w:t>
      </w:r>
    </w:p>
    <w:p w:rsidR="002A6CC8" w:rsidRPr="00F61FA2" w:rsidRDefault="002A6CC8" w:rsidP="002A6CC8">
      <w:pPr>
        <w:widowControl w:val="0"/>
        <w:spacing w:before="100" w:beforeAutospacing="1" w:after="100" w:afterAutospacing="1"/>
        <w:ind w:left="6521"/>
        <w:outlineLvl w:val="2"/>
        <w:rPr>
          <w:bCs/>
          <w:lang w:eastAsia="bg-BG"/>
        </w:rPr>
      </w:pPr>
      <w:r w:rsidRPr="00F61FA2">
        <w:rPr>
          <w:lang w:eastAsia="bg-BG"/>
        </w:rPr>
        <w:t xml:space="preserve">Приложение № 2 от </w:t>
      </w:r>
      <w:r w:rsidRPr="00F61FA2">
        <w:rPr>
          <w:bCs/>
          <w:lang w:eastAsia="bg-BG"/>
        </w:rPr>
        <w:lastRenderedPageBreak/>
        <w:t>ПРАВИЛНИК за прилагане на Закона за мерките срещу изпирането на пари</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bg-BG"/>
        </w:rPr>
      </w:pPr>
      <w:r w:rsidRPr="00F61FA2">
        <w:rPr>
          <w:lang w:eastAsia="bg-BG"/>
        </w:rPr>
        <w:t>ДЕКЛАРАЦИЯ</w:t>
      </w:r>
      <w:r w:rsidRPr="00F61FA2">
        <w:rPr>
          <w:color w:val="000000"/>
          <w:vertAlign w:val="superscript"/>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bg-BG"/>
        </w:rPr>
      </w:pPr>
      <w:r w:rsidRPr="00F61FA2">
        <w:rPr>
          <w:color w:val="000000"/>
          <w:lang w:eastAsia="bg-BG"/>
        </w:rPr>
        <w:t xml:space="preserve">по </w:t>
      </w:r>
      <w:hyperlink r:id="rId44" w:anchor="p37588161" w:tgtFrame="_blank" w:history="1">
        <w:r w:rsidRPr="00F61FA2">
          <w:rPr>
            <w:rFonts w:eastAsia="Arial"/>
            <w:color w:val="0066CC"/>
            <w:u w:val="single"/>
            <w:lang w:eastAsia="bg-BG"/>
          </w:rPr>
          <w:t>чл. 59, ал. 1, т. 3 от Закона за мерките срещу изпирането на пари</w:t>
        </w:r>
      </w:hyperlink>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color w:val="000000"/>
          <w:lang w:eastAsia="bg-BG"/>
        </w:rPr>
      </w:pPr>
      <w:r w:rsidRPr="00F61FA2">
        <w:rPr>
          <w:color w:val="000000"/>
          <w:lang w:eastAsia="bg-BG"/>
        </w:rPr>
        <w:t>Долуподписаният/ата: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1. ...................................................................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ЕГН/ЛНЧ/официален личен идентификационен номер или друг уникален елемент за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установяване на самоличността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дата на раждане: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постоянен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(за чужди граждани без постоянен адрес)</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 качеството ми на: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35" type="#_x0000_t75" style="width:20.4pt;height:18.15pt" o:ole="">
            <v:imagedata r:id="rId8" o:title=""/>
          </v:shape>
          <w:control r:id="rId45" w:name="DefaultOcxName26" w:shapeid="_x0000_i1135"/>
        </w:object>
      </w:r>
      <w:r w:rsidRPr="00F61FA2">
        <w:rPr>
          <w:color w:val="000000"/>
          <w:lang w:eastAsia="bg-BG"/>
        </w:rPr>
        <w:t xml:space="preserve"> законен представител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34" type="#_x0000_t75" style="width:20.4pt;height:18.15pt" o:ole="">
            <v:imagedata r:id="rId8" o:title=""/>
          </v:shape>
          <w:control r:id="rId46" w:name="DefaultOcxName110" w:shapeid="_x0000_i1134"/>
        </w:object>
      </w:r>
      <w:r w:rsidRPr="00F61FA2">
        <w:rPr>
          <w:color w:val="000000"/>
          <w:lang w:eastAsia="bg-BG"/>
        </w:rPr>
        <w:t xml:space="preserve"> пълномощник</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lang w:eastAsia="bg-BG"/>
        </w:rPr>
      </w:pPr>
      <w:r w:rsidRPr="00F61FA2">
        <w:rPr>
          <w:i/>
          <w:iCs/>
          <w:color w:val="000000"/>
          <w:lang w:eastAsia="bg-BG"/>
        </w:rPr>
        <w:t>(посочва се наименованието, както и правноорганизационната форма на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i/>
          <w:iCs/>
          <w:color w:val="000000"/>
          <w:lang w:eastAsia="bg-BG"/>
        </w:rPr>
        <w:t xml:space="preserve">        юридическото лице или видът на правното образувание)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с ЕИК/БУЛСТАТ/ номер в съответния национален регистър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вписано в регистъра при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ДЕКЛАРИРАМ:</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І. Действителни собственици на представляваното от мен юридическо лице/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правно образувание са следните физически лица: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1. ....................................................................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lastRenderedPageBreak/>
        <w:t xml:space="preserve">                           </w:t>
      </w: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ЕГН/ЛНЧ: ............................, дата на раждане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(посочва се всяко гражданство на лицето)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Държавата на пребиваване, в случай че е различна от Република България,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държавата по гражданството: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постоянен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(за лица без постоянен адрес на територията на Република България)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което 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33" type="#_x0000_t75" style="width:20.4pt;height:18.15pt" o:ole="">
            <v:imagedata r:id="rId8" o:title=""/>
          </v:shape>
          <w:control r:id="rId47" w:name="DefaultOcxName25" w:shapeid="_x0000_i1133"/>
        </w:object>
      </w:r>
      <w:r w:rsidRPr="00F61FA2">
        <w:rPr>
          <w:color w:val="000000"/>
          <w:lang w:eastAsia="bg-BG"/>
        </w:rPr>
        <w:t xml:space="preserve"> лице, което пряко или косвено притежава достатъчен процент от акциите,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дяловете или правата на глас, включително посредством държане на акции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приносител, съгласно </w:t>
      </w:r>
      <w:hyperlink r:id="rId48" w:anchor="p37588251" w:tgtFrame="_blank" w:history="1">
        <w:r w:rsidRPr="00F61FA2">
          <w:rPr>
            <w:rFonts w:eastAsia="Arial"/>
            <w:color w:val="0066CC"/>
            <w:u w:val="single"/>
            <w:lang w:eastAsia="bg-BG"/>
          </w:rPr>
          <w:t>§ 2, ал. 1, т. 1 от допълнителните  разпоредби на ЗМИП</w:t>
        </w:r>
      </w:hyperlink>
      <w:r w:rsidRPr="00F61FA2">
        <w:rPr>
          <w:color w:val="000000"/>
          <w:lang w:eastAsia="bg-BG"/>
        </w:rPr>
        <w:t xml:space="preserve">;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66CC"/>
          <w:u w:val="single"/>
          <w:lang w:eastAsia="bg-BG"/>
        </w:rPr>
      </w:pPr>
      <w:r w:rsidRPr="00F61FA2">
        <w:rPr>
          <w:color w:val="000000"/>
          <w:lang w:eastAsia="bg-BG"/>
        </w:rPr>
        <w:object w:dxaOrig="1440" w:dyaOrig="1440">
          <v:shape id="_x0000_i1132" type="#_x0000_t75" style="width:20.4pt;height:18.15pt" o:ole="">
            <v:imagedata r:id="rId8" o:title=""/>
          </v:shape>
          <w:control r:id="rId49" w:name="DefaultOcxName31" w:shapeid="_x0000_i1132"/>
        </w:object>
      </w:r>
      <w:r w:rsidRPr="00F61FA2">
        <w:rPr>
          <w:color w:val="000000"/>
          <w:lang w:eastAsia="bg-BG"/>
        </w:rPr>
        <w:t xml:space="preserve"> лице, упражняващо контрол по смисъла на </w:t>
      </w:r>
      <w:r w:rsidRPr="00F61FA2">
        <w:rPr>
          <w:color w:val="000000"/>
          <w:lang w:eastAsia="bg-BG"/>
        </w:rPr>
        <w:fldChar w:fldCharType="begin"/>
      </w:r>
      <w:r w:rsidRPr="00F61FA2">
        <w:rPr>
          <w:color w:val="000000"/>
          <w:lang w:eastAsia="bg-BG"/>
        </w:rPr>
        <w:instrText xml:space="preserve"> HYPERLINK "https://web.apis.bg/p.php?i=301352" \l "p3713644" \t "_blank" </w:instrText>
      </w:r>
      <w:r w:rsidRPr="00F61FA2">
        <w:rPr>
          <w:color w:val="000000"/>
          <w:lang w:eastAsia="bg-BG"/>
        </w:rPr>
        <w:fldChar w:fldCharType="separate"/>
      </w:r>
      <w:r w:rsidRPr="00F61FA2">
        <w:rPr>
          <w:rFonts w:eastAsia="Arial"/>
          <w:color w:val="0066CC"/>
          <w:u w:val="single"/>
          <w:lang w:eastAsia="bg-BG"/>
        </w:rPr>
        <w:t xml:space="preserve">§ 1в от допълнителните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rFonts w:eastAsia="Arial"/>
          <w:color w:val="0066CC"/>
          <w:u w:val="single"/>
          <w:lang w:eastAsia="bg-BG"/>
        </w:rPr>
        <w:t>разпоредби на Търговския закон</w:t>
      </w:r>
      <w:r w:rsidRPr="00F61FA2">
        <w:rPr>
          <w:color w:val="000000"/>
          <w:lang w:eastAsia="bg-BG"/>
        </w:rPr>
        <w:fldChar w:fldCharType="end"/>
      </w:r>
      <w:r w:rsidRPr="00F61FA2">
        <w:rPr>
          <w:color w:val="000000"/>
          <w:lang w:eastAsia="bg-BG"/>
        </w:rPr>
        <w:t xml:space="preserve"> (посочва се конкретната хипотеза)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31" type="#_x0000_t75" style="width:20.4pt;height:18.15pt" o:ole="">
            <v:imagedata r:id="rId8" o:title=""/>
          </v:shape>
          <w:control r:id="rId50" w:name="DefaultOcxName41" w:shapeid="_x0000_i1131"/>
        </w:object>
      </w:r>
      <w:r w:rsidRPr="00F61FA2">
        <w:rPr>
          <w:color w:val="000000"/>
          <w:lang w:eastAsia="bg-BG"/>
        </w:rPr>
        <w:t xml:space="preserve"> лице, упражняващо решаващо влияние при вземане на решения за определяне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състава на управителните и контролните органи, преобразуване, прекратяване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дейността и други въпроси от съществено значение за дейността, съгласно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hyperlink r:id="rId51" w:anchor="p37588251" w:tgtFrame="_blank" w:history="1">
        <w:r w:rsidRPr="00F61FA2">
          <w:rPr>
            <w:rFonts w:eastAsia="Arial"/>
            <w:color w:val="0066CC"/>
            <w:u w:val="single"/>
            <w:lang w:eastAsia="bg-BG"/>
          </w:rPr>
          <w:t>§ 2, ал. 3 от допълнителните разпоредби на ЗМИП</w:t>
        </w:r>
      </w:hyperlink>
      <w:r w:rsidRPr="00F61FA2">
        <w:rPr>
          <w:color w:val="000000"/>
          <w:lang w:eastAsia="bg-BG"/>
        </w:rPr>
        <w:t xml:space="preserve">;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30" type="#_x0000_t75" style="width:20.4pt;height:18.15pt" o:ole="">
            <v:imagedata r:id="rId8" o:title=""/>
          </v:shape>
          <w:control r:id="rId52" w:name="DefaultOcxName51" w:shapeid="_x0000_i1130"/>
        </w:object>
      </w:r>
      <w:r w:rsidRPr="00F61FA2">
        <w:rPr>
          <w:color w:val="000000"/>
          <w:lang w:eastAsia="bg-BG"/>
        </w:rPr>
        <w:t xml:space="preserve"> лице, което упражнява краен ефективен контрол чрез упражняването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права чрез трети лица, включително, но не само, предоставени по силата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упълномощаване, договор или друг вид сделка, както и чрез други  правни форми,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осигуряващи възможност за упражняване на решаващо влияние чрез трети лица,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съгласно </w:t>
      </w:r>
      <w:hyperlink r:id="rId53" w:anchor="p37588251" w:tgtFrame="_blank" w:history="1">
        <w:r w:rsidRPr="00F61FA2">
          <w:rPr>
            <w:rFonts w:eastAsia="Arial"/>
            <w:color w:val="0066CC"/>
            <w:u w:val="single"/>
            <w:lang w:eastAsia="bg-BG"/>
          </w:rPr>
          <w:t>§ 2, ал. 4 от допълнителните разпоредби на ЗМИП</w:t>
        </w:r>
      </w:hyperlink>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9" type="#_x0000_t75" style="width:20.4pt;height:18.15pt" o:ole="">
            <v:imagedata r:id="rId8" o:title=""/>
          </v:shape>
          <w:control r:id="rId54" w:name="DefaultOcxName61" w:shapeid="_x0000_i1129"/>
        </w:object>
      </w:r>
      <w:r w:rsidRPr="00F61FA2">
        <w:rPr>
          <w:color w:val="000000"/>
          <w:lang w:eastAsia="bg-BG"/>
        </w:rPr>
        <w:t xml:space="preserve"> (посочва се конкретната категория) учредител, доверителен собственик,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пазител, бенефициер или лице, в чийто главен интерес е създадена или се управлява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lastRenderedPageBreak/>
        <w:t xml:space="preserve">доверителната собственост, или лице, което в крайна сметка упражнява контрол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над доверителната собственост посредством пряко или косвено притежаване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чрез други средства, или лице, заемащо длъжност, еквивалентна или сходна 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предходно посочените;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8" type="#_x0000_t75" style="width:20.4pt;height:18.15pt" o:ole="">
            <v:imagedata r:id="rId8" o:title=""/>
          </v:shape>
          <w:control r:id="rId55" w:name="DefaultOcxName71" w:shapeid="_x0000_i1128"/>
        </w:object>
      </w:r>
      <w:r w:rsidRPr="00F61FA2">
        <w:rPr>
          <w:color w:val="000000"/>
          <w:lang w:eastAsia="bg-BG"/>
        </w:rPr>
        <w:t xml:space="preserve"> лице, от чието име и/или за чиято сметка се осъществява дадена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операция, сделка или дейност и което отговаря най-малко на някое от условията,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посочени в </w:t>
      </w:r>
      <w:hyperlink r:id="rId56" w:anchor="p37588251" w:tgtFrame="_blank" w:history="1">
        <w:r w:rsidRPr="00F61FA2">
          <w:rPr>
            <w:rFonts w:eastAsia="Arial"/>
            <w:color w:val="0066CC"/>
            <w:u w:val="single"/>
            <w:lang w:eastAsia="bg-BG"/>
          </w:rPr>
          <w:t>§ 2, ал. 1, т. 1</w:t>
        </w:r>
      </w:hyperlink>
      <w:r w:rsidRPr="00F61FA2">
        <w:rPr>
          <w:color w:val="000000"/>
          <w:lang w:eastAsia="bg-BG"/>
        </w:rPr>
        <w:t xml:space="preserve"> – </w:t>
      </w:r>
      <w:hyperlink r:id="rId57" w:anchor="p37588251" w:tgtFrame="_blank" w:history="1">
        <w:r w:rsidRPr="00F61FA2">
          <w:rPr>
            <w:rFonts w:eastAsia="Arial"/>
            <w:color w:val="0066CC"/>
            <w:u w:val="single"/>
            <w:lang w:eastAsia="bg-BG"/>
          </w:rPr>
          <w:t>3 от допълнителните разпоредби на ЗМИП</w:t>
        </w:r>
      </w:hyperlink>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7" type="#_x0000_t75" style="width:20.4pt;height:18.15pt" o:ole="">
            <v:imagedata r:id="rId8" o:title=""/>
          </v:shape>
          <w:control r:id="rId58" w:name="DefaultOcxName81" w:shapeid="_x0000_i1127"/>
        </w:object>
      </w:r>
      <w:r w:rsidRPr="00F61FA2">
        <w:rPr>
          <w:color w:val="000000"/>
          <w:lang w:eastAsia="bg-BG"/>
        </w:rPr>
        <w:t xml:space="preserve"> лице, изпълняващо длъжността на висш ръководен служител, когато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не може да се установи друго лице като действителен собственик;</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6" type="#_x0000_t75" style="width:20.4pt;height:18.15pt" o:ole="">
            <v:imagedata r:id="rId8" o:title=""/>
          </v:shape>
          <w:control r:id="rId59" w:name="DefaultOcxName91" w:shapeid="_x0000_i1126"/>
        </w:object>
      </w:r>
      <w:r w:rsidRPr="00F61FA2">
        <w:rPr>
          <w:color w:val="000000"/>
          <w:lang w:eastAsia="bg-BG"/>
        </w:rPr>
        <w:t xml:space="preserve"> друго (посочва се)..................................................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Описание на притежаваните права: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2. .....................................................................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ЕГН/ЛНЧ: ........................., дата на раждане: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(посочва се всяко гражданство на лицето)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Държавата на пребиваване, в случай че е различна от Република България,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държавата по гражданството: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постоянен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(за лица без постоянен адрес на територията на Република България)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което 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5" type="#_x0000_t75" style="width:20.4pt;height:18.15pt" o:ole="">
            <v:imagedata r:id="rId8" o:title=""/>
          </v:shape>
          <w:control r:id="rId60" w:name="DefaultOcxName101" w:shapeid="_x0000_i1125"/>
        </w:object>
      </w:r>
      <w:r w:rsidRPr="00F61FA2">
        <w:rPr>
          <w:color w:val="000000"/>
          <w:lang w:eastAsia="bg-BG"/>
        </w:rPr>
        <w:t xml:space="preserve"> лице, което пряко или косвено притежава достатъчен процент от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акциите, дяловете или правата на глас, включително посредством държане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66CC"/>
          <w:u w:val="single"/>
          <w:lang w:eastAsia="bg-BG"/>
        </w:rPr>
      </w:pPr>
      <w:r w:rsidRPr="00F61FA2">
        <w:rPr>
          <w:color w:val="000000"/>
          <w:lang w:eastAsia="bg-BG"/>
        </w:rPr>
        <w:t xml:space="preserve">акции на приносител, съгласно </w:t>
      </w:r>
      <w:r w:rsidRPr="00F61FA2">
        <w:rPr>
          <w:color w:val="000000"/>
          <w:lang w:eastAsia="bg-BG"/>
        </w:rPr>
        <w:fldChar w:fldCharType="begin"/>
      </w:r>
      <w:r w:rsidRPr="00F61FA2">
        <w:rPr>
          <w:color w:val="000000"/>
          <w:lang w:eastAsia="bg-BG"/>
        </w:rPr>
        <w:instrText xml:space="preserve"> HYPERLINK "https://web.apis.bg/p.php?i=3464904" \l "p37588251" \t "_blank" </w:instrText>
      </w:r>
      <w:r w:rsidRPr="00F61FA2">
        <w:rPr>
          <w:color w:val="000000"/>
          <w:lang w:eastAsia="bg-BG"/>
        </w:rPr>
        <w:fldChar w:fldCharType="separate"/>
      </w:r>
      <w:r w:rsidRPr="00F61FA2">
        <w:rPr>
          <w:rFonts w:eastAsia="Arial"/>
          <w:color w:val="0066CC"/>
          <w:u w:val="single"/>
          <w:lang w:eastAsia="bg-BG"/>
        </w:rPr>
        <w:t xml:space="preserve">§ 2, ал. 1, т. 1 от допълнителните разпоредби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rFonts w:eastAsia="Arial"/>
          <w:color w:val="0066CC"/>
          <w:u w:val="single"/>
          <w:lang w:eastAsia="bg-BG"/>
        </w:rPr>
        <w:t>на ЗМИП</w:t>
      </w:r>
      <w:r w:rsidRPr="00F61FA2">
        <w:rPr>
          <w:color w:val="000000"/>
          <w:lang w:eastAsia="bg-BG"/>
        </w:rPr>
        <w:fldChar w:fldCharType="end"/>
      </w:r>
      <w:r w:rsidRPr="00F61FA2">
        <w:rPr>
          <w:color w:val="000000"/>
          <w:lang w:eastAsia="bg-BG"/>
        </w:rPr>
        <w:t xml:space="preserve">;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66CC"/>
          <w:u w:val="single"/>
          <w:lang w:eastAsia="bg-BG"/>
        </w:rPr>
      </w:pPr>
      <w:r w:rsidRPr="00F61FA2">
        <w:rPr>
          <w:color w:val="000000"/>
          <w:lang w:eastAsia="bg-BG"/>
        </w:rPr>
        <w:object w:dxaOrig="1440" w:dyaOrig="1440">
          <v:shape id="_x0000_i1124" type="#_x0000_t75" style="width:20.4pt;height:18.15pt" o:ole="">
            <v:imagedata r:id="rId8" o:title=""/>
          </v:shape>
          <w:control r:id="rId61" w:name="DefaultOcxName111" w:shapeid="_x0000_i1124"/>
        </w:object>
      </w:r>
      <w:r w:rsidRPr="00F61FA2">
        <w:rPr>
          <w:color w:val="000000"/>
          <w:lang w:eastAsia="bg-BG"/>
        </w:rPr>
        <w:t xml:space="preserve"> лице, упражняващо контрол по смисъла на </w:t>
      </w:r>
      <w:r w:rsidRPr="00F61FA2">
        <w:rPr>
          <w:color w:val="000000"/>
          <w:lang w:eastAsia="bg-BG"/>
        </w:rPr>
        <w:fldChar w:fldCharType="begin"/>
      </w:r>
      <w:r w:rsidRPr="00F61FA2">
        <w:rPr>
          <w:color w:val="000000"/>
          <w:lang w:eastAsia="bg-BG"/>
        </w:rPr>
        <w:instrText xml:space="preserve"> HYPERLINK "https://web.apis.bg/p.php?i=301352" \l "p3713644" \t "_blank" </w:instrText>
      </w:r>
      <w:r w:rsidRPr="00F61FA2">
        <w:rPr>
          <w:color w:val="000000"/>
          <w:lang w:eastAsia="bg-BG"/>
        </w:rPr>
        <w:fldChar w:fldCharType="separate"/>
      </w:r>
      <w:r w:rsidRPr="00F61FA2">
        <w:rPr>
          <w:rFonts w:eastAsia="Arial"/>
          <w:color w:val="0066CC"/>
          <w:u w:val="single"/>
          <w:lang w:eastAsia="bg-BG"/>
        </w:rPr>
        <w:t xml:space="preserve">§ 1в от допълнителните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rFonts w:eastAsia="Arial"/>
          <w:color w:val="0066CC"/>
          <w:u w:val="single"/>
          <w:lang w:eastAsia="bg-BG"/>
        </w:rPr>
        <w:lastRenderedPageBreak/>
        <w:t>разпоредби на Търговския закон</w:t>
      </w:r>
      <w:r w:rsidRPr="00F61FA2">
        <w:rPr>
          <w:color w:val="000000"/>
          <w:lang w:eastAsia="bg-BG"/>
        </w:rPr>
        <w:fldChar w:fldCharType="end"/>
      </w:r>
      <w:r w:rsidRPr="00F61FA2">
        <w:rPr>
          <w:color w:val="000000"/>
          <w:lang w:eastAsia="bg-BG"/>
        </w:rPr>
        <w:t xml:space="preserve"> (посочва се конкретната хипотеза)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3" type="#_x0000_t75" style="width:20.4pt;height:18.15pt" o:ole="">
            <v:imagedata r:id="rId8" o:title=""/>
          </v:shape>
          <w:control r:id="rId62" w:name="DefaultOcxName121" w:shapeid="_x0000_i1123"/>
        </w:object>
      </w:r>
      <w:r w:rsidRPr="00F61FA2">
        <w:rPr>
          <w:color w:val="000000"/>
          <w:lang w:eastAsia="bg-BG"/>
        </w:rPr>
        <w:t xml:space="preserve"> лице, упражняващо решаващо влияние при вземане на решения за определяне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състава на управителните и контролните органи, преобразуване, прекратяване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66CC"/>
          <w:u w:val="single"/>
          <w:lang w:eastAsia="bg-BG"/>
        </w:rPr>
      </w:pPr>
      <w:r w:rsidRPr="00F61FA2">
        <w:rPr>
          <w:color w:val="000000"/>
          <w:lang w:eastAsia="bg-BG"/>
        </w:rPr>
        <w:t xml:space="preserve">дейността и други въпроси от съществено значение за дейността, съгласно </w:t>
      </w:r>
      <w:r w:rsidRPr="00F61FA2">
        <w:rPr>
          <w:color w:val="000000"/>
          <w:lang w:eastAsia="bg-BG"/>
        </w:rPr>
        <w:fldChar w:fldCharType="begin"/>
      </w:r>
      <w:r w:rsidRPr="00F61FA2">
        <w:rPr>
          <w:color w:val="000000"/>
          <w:lang w:eastAsia="bg-BG"/>
        </w:rPr>
        <w:instrText xml:space="preserve"> HYPERLINK "https://web.apis.bg/p.php?i=3464904" \l "p37588251" \t "_blank" </w:instrText>
      </w:r>
      <w:r w:rsidRPr="00F61FA2">
        <w:rPr>
          <w:color w:val="000000"/>
          <w:lang w:eastAsia="bg-BG"/>
        </w:rPr>
        <w:fldChar w:fldCharType="separate"/>
      </w:r>
      <w:r w:rsidRPr="00F61FA2">
        <w:rPr>
          <w:rFonts w:eastAsia="Arial"/>
          <w:color w:val="0066CC"/>
          <w:u w:val="single"/>
          <w:lang w:eastAsia="bg-BG"/>
        </w:rPr>
        <w:t xml:space="preserve">§ 2,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rFonts w:eastAsia="Arial"/>
          <w:color w:val="0066CC"/>
          <w:u w:val="single"/>
          <w:lang w:eastAsia="bg-BG"/>
        </w:rPr>
        <w:t>ал. 3 от допълнителните разпоредби на ЗМИП</w:t>
      </w:r>
      <w:r w:rsidRPr="00F61FA2">
        <w:rPr>
          <w:color w:val="000000"/>
          <w:lang w:eastAsia="bg-BG"/>
        </w:rPr>
        <w:fldChar w:fldCharType="end"/>
      </w:r>
      <w:r w:rsidRPr="00F61FA2">
        <w:rPr>
          <w:color w:val="000000"/>
          <w:lang w:eastAsia="bg-BG"/>
        </w:rPr>
        <w:t xml:space="preserve">;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2" type="#_x0000_t75" style="width:20.4pt;height:18.15pt" o:ole="">
            <v:imagedata r:id="rId8" o:title=""/>
          </v:shape>
          <w:control r:id="rId63" w:name="DefaultOcxName131" w:shapeid="_x0000_i1122"/>
        </w:object>
      </w:r>
      <w:r w:rsidRPr="00F61FA2">
        <w:rPr>
          <w:color w:val="000000"/>
          <w:lang w:eastAsia="bg-BG"/>
        </w:rPr>
        <w:t xml:space="preserve"> лице, което упражнява краен ефективен контрол чрез упражняването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на права чрез трети лица, включително, но не само, предоставени по силата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упълномощаване, договор или друг вид сделка, както и чрез други правни форми,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осигуряващи възможност за упражняване на решаващо влияние чрез трети лица,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съгласно </w:t>
      </w:r>
      <w:hyperlink r:id="rId64" w:anchor="p37588251" w:tgtFrame="_blank" w:history="1">
        <w:r w:rsidRPr="00F61FA2">
          <w:rPr>
            <w:rFonts w:eastAsia="Arial"/>
            <w:color w:val="0066CC"/>
            <w:u w:val="single"/>
            <w:lang w:eastAsia="bg-BG"/>
          </w:rPr>
          <w:t>§ 2, ал. 4 от допълнителните разпоредби на ЗМИП</w:t>
        </w:r>
      </w:hyperlink>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1" type="#_x0000_t75" style="width:20.4pt;height:18.15pt" o:ole="">
            <v:imagedata r:id="rId8" o:title=""/>
          </v:shape>
          <w:control r:id="rId65" w:name="DefaultOcxName141" w:shapeid="_x0000_i1121"/>
        </w:object>
      </w:r>
      <w:r w:rsidRPr="00F61FA2">
        <w:rPr>
          <w:color w:val="000000"/>
          <w:lang w:eastAsia="bg-BG"/>
        </w:rPr>
        <w:t xml:space="preserve"> (посочва се конкретната категория) учредител, доверителен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собственик, пазител, бенефициер или лице, в чийто главен интерес е създадена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или се управлява доверителната собственост, или лице, което в крайна сметка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упражнява контрол над доверителната собственост посредством пряко или косвено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притежаване или чрез други средства, или лице, заемащо длъжност, еквивалентна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сходна с предходно посочените;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20" type="#_x0000_t75" style="width:20.4pt;height:18.15pt" o:ole="">
            <v:imagedata r:id="rId8" o:title=""/>
          </v:shape>
          <w:control r:id="rId66" w:name="DefaultOcxName151" w:shapeid="_x0000_i1120"/>
        </w:object>
      </w:r>
      <w:r w:rsidRPr="00F61FA2">
        <w:rPr>
          <w:color w:val="000000"/>
          <w:lang w:eastAsia="bg-BG"/>
        </w:rPr>
        <w:t xml:space="preserve"> лице, от чието име и/или за чиято сметка се осъществява дадена операция,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сделка или дейност и което отговаря най-малко на някое от условията, посочени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в </w:t>
      </w:r>
      <w:hyperlink r:id="rId67" w:anchor="p37588251" w:tgtFrame="_blank" w:history="1">
        <w:r w:rsidRPr="00F61FA2">
          <w:rPr>
            <w:rFonts w:eastAsia="Arial"/>
            <w:color w:val="0066CC"/>
            <w:u w:val="single"/>
            <w:lang w:eastAsia="bg-BG"/>
          </w:rPr>
          <w:t>§ 2, ал. 1, т. 1</w:t>
        </w:r>
      </w:hyperlink>
      <w:r w:rsidRPr="00F61FA2">
        <w:rPr>
          <w:color w:val="000000"/>
          <w:lang w:eastAsia="bg-BG"/>
        </w:rPr>
        <w:t xml:space="preserve"> – </w:t>
      </w:r>
      <w:hyperlink r:id="rId68" w:anchor="p37588251" w:tgtFrame="_blank" w:history="1">
        <w:r w:rsidRPr="00F61FA2">
          <w:rPr>
            <w:rFonts w:eastAsia="Arial"/>
            <w:color w:val="0066CC"/>
            <w:u w:val="single"/>
            <w:lang w:eastAsia="bg-BG"/>
          </w:rPr>
          <w:t>3 от допълнителните разпоредби на ЗМИП</w:t>
        </w:r>
      </w:hyperlink>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19" type="#_x0000_t75" style="width:20.4pt;height:18.15pt" o:ole="">
            <v:imagedata r:id="rId8" o:title=""/>
          </v:shape>
          <w:control r:id="rId69" w:name="DefaultOcxName161" w:shapeid="_x0000_i1119"/>
        </w:object>
      </w:r>
      <w:r w:rsidRPr="00F61FA2">
        <w:rPr>
          <w:color w:val="000000"/>
          <w:lang w:eastAsia="bg-BG"/>
        </w:rPr>
        <w:t xml:space="preserve"> лице, изпълняващо длъжността на висш ръководен служител, когато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не може да се установи друго лице като действителен собственик;</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object w:dxaOrig="1440" w:dyaOrig="1440">
          <v:shape id="_x0000_i1118" type="#_x0000_t75" style="width:20.4pt;height:18.15pt" o:ole="">
            <v:imagedata r:id="rId8" o:title=""/>
          </v:shape>
          <w:control r:id="rId70" w:name="DefaultOcxName171" w:shapeid="_x0000_i1118"/>
        </w:object>
      </w:r>
      <w:r w:rsidRPr="00F61FA2">
        <w:rPr>
          <w:color w:val="000000"/>
          <w:lang w:eastAsia="bg-BG"/>
        </w:rPr>
        <w:t xml:space="preserve"> друго (посочва се)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Описание на притежаваните права: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ІІ. Юридически лица или други правни образувания, чрез които пряко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lastRenderedPageBreak/>
        <w:t xml:space="preserve">непряко се упражнява контрол върху представляваното от мен юридическо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лице/правно образувание, са: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А. Юридически лица/правни образувания, чрез които пряко се упражнява контрол:</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lang w:eastAsia="bg-BG"/>
        </w:rPr>
      </w:pPr>
      <w:r w:rsidRPr="00F61FA2">
        <w:rPr>
          <w:color w:val="000000"/>
          <w:lang w:eastAsia="bg-BG"/>
        </w:rPr>
        <w:t xml:space="preserve"> </w:t>
      </w:r>
      <w:r w:rsidRPr="00F61FA2">
        <w:rPr>
          <w:i/>
          <w:iCs/>
          <w:color w:val="000000"/>
          <w:lang w:eastAsia="bg-BG"/>
        </w:rPr>
        <w:t xml:space="preserve">(посочва се наименованието, както и правноорганизационната форма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i/>
          <w:iCs/>
          <w:color w:val="000000"/>
          <w:lang w:eastAsia="bg-BG"/>
        </w:rPr>
        <w:t xml:space="preserve">          юридическото лице или видът на правното образувание)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седалище: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(държава, град, община)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вписано в регистър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ЕИК/БУЛСТАТ или номер в съответния национален регистър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Представители:</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1. ...................................................................,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ЕГН/ЛНЧ: ..........................., дата на раждане: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(посочва се всяко гражданство на лицето)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Държавата на пребиваване, в случай че е различна от Република България,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държавата по гражданството: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постоянен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2. ...................................................................,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ЕГН/ЛНЧ: ........................, дата на раждане: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(посочва се всяко гражданство на лицето)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Държавата на пребиваване, в случай че е различна от Република България,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държавата по гражданството: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lastRenderedPageBreak/>
        <w:t>постоянен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(за лица без постоянен адрес на територията на Република България)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Начин на представляване: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(заедно, поотделно или по друг начин)</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Б. Юридически лица/правни образувания, чрез които непряко се упражнява контрол:</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lang w:eastAsia="bg-BG"/>
        </w:rPr>
      </w:pPr>
      <w:r w:rsidRPr="00F61FA2">
        <w:rPr>
          <w:color w:val="000000"/>
          <w:lang w:eastAsia="bg-BG"/>
        </w:rPr>
        <w:t xml:space="preserve"> </w:t>
      </w:r>
      <w:r w:rsidRPr="00F61FA2">
        <w:rPr>
          <w:i/>
          <w:iCs/>
          <w:color w:val="000000"/>
          <w:lang w:eastAsia="bg-BG"/>
        </w:rPr>
        <w:t xml:space="preserve">(посочва се наименованието, както и правноорганизационната форма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i/>
          <w:iCs/>
          <w:color w:val="000000"/>
          <w:lang w:eastAsia="bg-BG"/>
        </w:rPr>
        <w:t xml:space="preserve">        юридическото лице или видът на правното образувание)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седалище: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(държава, град, община)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вписано в регистър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ЕИК/БУЛСТАТ или номер в съответния национален регистър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Представители:</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1. ...................................................................,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ЕГН/ЛНЧ: ............................., дата на раждане: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(посочва се всяко гражданство на лицето)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Държавата на пребиваване, в случай че е различна от Република България,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държавата по гражданството: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US" w:eastAsia="bg-BG"/>
        </w:rPr>
      </w:pPr>
      <w:r w:rsidRPr="00F61FA2">
        <w:rPr>
          <w:color w:val="000000"/>
          <w:lang w:eastAsia="bg-BG"/>
        </w:rPr>
        <w:t>постоянен адрес: .....................................................,</w:t>
      </w:r>
      <w:r w:rsidRPr="00F61FA2">
        <w:rPr>
          <w:color w:val="000000"/>
          <w:lang w:val="en-US" w:eastAsia="bg-BG"/>
        </w:rPr>
        <w:t xml:space="preserve">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(за лица без постоянен адрес на територията на Република България)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2. ...................................................................,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ЕГН/ЛНЧ: ..............................., дата на раждане: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lastRenderedPageBreak/>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(посочва се всяко гражданство на лицето)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Държавата на пребиваване, в случай че е различна от Република България,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държавата по гражданството: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постоянен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(за лица без постоянен адрес на територията на Република България)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Начин на представляване: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(заедно, поотделно или по друг начин)</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III. Лице за контакт по </w:t>
      </w:r>
      <w:hyperlink r:id="rId71" w:anchor="p37588165" w:tgtFrame="_blank" w:history="1">
        <w:r w:rsidRPr="00F61FA2">
          <w:rPr>
            <w:rFonts w:eastAsia="Arial"/>
            <w:color w:val="0066CC"/>
            <w:u w:val="single"/>
            <w:lang w:eastAsia="bg-BG"/>
          </w:rPr>
          <w:t>чл. 63, ал. 4, т. 3 от ЗМИП</w:t>
        </w:r>
      </w:hyperlink>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ЕГН/ЛНЧ: ............................., дата на раждане: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постоянен адрес на територията на Република България: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66CC"/>
          <w:u w:val="single"/>
          <w:lang w:eastAsia="bg-BG"/>
        </w:rPr>
      </w:pPr>
      <w:r w:rsidRPr="00F61FA2">
        <w:rPr>
          <w:color w:val="000000"/>
          <w:lang w:eastAsia="bg-BG"/>
        </w:rPr>
        <w:t xml:space="preserve">ІV. Прилагам следните документи и справки съгласно </w:t>
      </w:r>
      <w:hyperlink r:id="rId72" w:anchor="p37588161" w:tgtFrame="_blank" w:history="1">
        <w:r w:rsidRPr="00F61FA2">
          <w:rPr>
            <w:rFonts w:eastAsia="Arial"/>
            <w:color w:val="0066CC"/>
            <w:u w:val="single"/>
            <w:lang w:eastAsia="bg-BG"/>
          </w:rPr>
          <w:t>чл. 59, ал. 1, т. 1</w:t>
        </w:r>
      </w:hyperlink>
      <w:r w:rsidRPr="00F61FA2">
        <w:rPr>
          <w:color w:val="000000"/>
          <w:lang w:eastAsia="bg-BG"/>
        </w:rPr>
        <w:t xml:space="preserve"> и </w:t>
      </w:r>
      <w:r w:rsidRPr="00F61FA2">
        <w:rPr>
          <w:color w:val="000000"/>
          <w:lang w:eastAsia="bg-BG"/>
        </w:rPr>
        <w:fldChar w:fldCharType="begin"/>
      </w:r>
      <w:r w:rsidRPr="00F61FA2">
        <w:rPr>
          <w:color w:val="000000"/>
          <w:lang w:eastAsia="bg-BG"/>
        </w:rPr>
        <w:instrText xml:space="preserve"> HYPERLINK "https://web.apis.bg/p.php?i=3464904" \l "p37588161" \t "_blank" </w:instrText>
      </w:r>
      <w:r w:rsidRPr="00F61FA2">
        <w:rPr>
          <w:color w:val="000000"/>
          <w:lang w:eastAsia="bg-BG"/>
        </w:rPr>
        <w:fldChar w:fldCharType="separate"/>
      </w:r>
      <w:r w:rsidRPr="00F61FA2">
        <w:rPr>
          <w:rFonts w:eastAsia="Arial"/>
          <w:color w:val="0066CC"/>
          <w:u w:val="single"/>
          <w:lang w:eastAsia="bg-BG"/>
        </w:rPr>
        <w:t xml:space="preserve">2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rFonts w:eastAsia="Arial"/>
          <w:color w:val="0066CC"/>
          <w:u w:val="single"/>
          <w:lang w:eastAsia="bg-BG"/>
        </w:rPr>
        <w:t>от ЗМИП</w:t>
      </w:r>
      <w:r w:rsidRPr="00F61FA2">
        <w:rPr>
          <w:color w:val="000000"/>
          <w:lang w:eastAsia="bg-BG"/>
        </w:rPr>
        <w:fldChar w:fldCharType="end"/>
      </w: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1. ....................................................................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2. ....................................................................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Известна ми е отговорността по </w:t>
      </w:r>
      <w:hyperlink r:id="rId73" w:anchor="p27695556" w:tgtFrame="_blank" w:history="1">
        <w:r w:rsidRPr="00F61FA2">
          <w:rPr>
            <w:rFonts w:eastAsia="Arial"/>
            <w:color w:val="0066CC"/>
            <w:u w:val="single"/>
            <w:lang w:eastAsia="bg-BG"/>
          </w:rPr>
          <w:t>чл. 313 от Наказателния кодекс</w:t>
        </w:r>
      </w:hyperlink>
      <w:r w:rsidRPr="00F61FA2">
        <w:rPr>
          <w:color w:val="000000"/>
          <w:lang w:eastAsia="bg-BG"/>
        </w:rPr>
        <w:t xml:space="preserve"> за деклариране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на неверни данни.</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ДАТА: ...............                   ДЕКЛАРАТОР: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(име и подпис)</w:t>
      </w:r>
    </w:p>
    <w:p w:rsidR="002A6CC8" w:rsidRPr="00F61FA2" w:rsidRDefault="002A6CC8" w:rsidP="002A6CC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lang w:eastAsia="bg-BG"/>
        </w:rPr>
      </w:pPr>
      <w:r w:rsidRPr="00F61FA2">
        <w:rPr>
          <w:color w:val="000000"/>
          <w:vertAlign w:val="superscript"/>
          <w:lang w:eastAsia="bg-BG"/>
        </w:rPr>
        <w:t>*</w:t>
      </w:r>
      <w:r w:rsidRPr="00F61FA2">
        <w:rPr>
          <w:b/>
          <w:bCs/>
          <w:i/>
          <w:iCs/>
          <w:lang w:eastAsia="bg-BG"/>
        </w:rPr>
        <w:t>Декларацията е задължителна за попълване от</w:t>
      </w:r>
      <w:r w:rsidRPr="00F61FA2">
        <w:rPr>
          <w:i/>
          <w:iCs/>
          <w:lang w:eastAsia="bg-BG"/>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F61FA2">
        <w:rPr>
          <w:b/>
          <w:bCs/>
          <w:i/>
          <w:iCs/>
          <w:lang w:eastAsia="bg-BG"/>
        </w:rPr>
        <w:t xml:space="preserve">всеки един участник </w:t>
      </w:r>
      <w:r w:rsidRPr="00F61FA2">
        <w:rPr>
          <w:b/>
          <w:i/>
          <w:iCs/>
          <w:lang w:eastAsia="bg-BG"/>
        </w:rPr>
        <w:t>в обединението/консорциума, подизпълнителя или третото лице.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lang w:eastAsia="bg-BG"/>
        </w:rPr>
      </w:pPr>
      <w:r w:rsidRPr="00F61FA2">
        <w:rPr>
          <w:color w:val="000000"/>
          <w:lang w:eastAsia="bg-BG"/>
        </w:rPr>
        <w:lastRenderedPageBreak/>
        <w:t xml:space="preserve">Указания: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Попълване на настоящата декларация се извършва, като се отчита дефиницията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hyperlink r:id="rId74" w:anchor="p37588251" w:tgtFrame="_blank" w:history="1">
        <w:r w:rsidRPr="00F61FA2">
          <w:rPr>
            <w:rFonts w:eastAsia="Arial"/>
            <w:color w:val="0066CC"/>
            <w:u w:val="single"/>
            <w:lang w:eastAsia="bg-BG"/>
          </w:rPr>
          <w:t>§ 2 от допълнителните разпоредби на ЗМИП</w:t>
        </w:r>
      </w:hyperlink>
      <w:r w:rsidRPr="00F61FA2">
        <w:rPr>
          <w:color w:val="000000"/>
          <w:lang w:eastAsia="bg-BG"/>
        </w:rPr>
        <w:t>, който гласи следното: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2. (1) "Действителен собственик" е физическо лице или физически лица,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което/които в крайна сметка притежават или контролират юридическо лице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друго правно образувание, и/или физическо лице или физически лица, от чието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име и/или за чиято сметка се осъществява дадена операция, сделка или дейност,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 които отговарят най-малко на някое от следните условия: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1. По отношение на корпоративните юридически лица и други правни образувания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действителен собственик е лицето, което пряко или косвено притежава достатъчен</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процент от акциите, дяловете или правата на глас в това юридическо лице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друго правно образувание, включително посредством държане на акции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приносител, или посредством контрол чрез други средства, с изключение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случаите на дружество, чиито акции се търгуват на регулиран пазар, което се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подчинява на изискванията за оповестяване в съответствие с правото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Европейския съюз или на еквивалентни международни стандарти, осигуряващи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адекватна степен на прозрачност по отношение на собствеността.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Индикация за пряко притежаване е налице, когато физическо лице/лица притежава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акционерно или дялово участие най-малко 25 на сто от юридическо лице или друго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правно образувание.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Индикация за косвено притежаване е налице, когато най-малко 25 на сто от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акционерното или дяловото участие в юридическо лице или друго правно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образувание принадлежи на юридическо лице или друго правно образувание, което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 под контрола на едно и също физическо лице или физически лица, или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множество юридически лица и/или правни образувания, които в крайна сметка са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под контрола на едно и също физическо лице/лица.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2. По отношение на доверителната собственост, включително тръстове,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попечителски фондове и други подобни чуждестранни правни образувания,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lastRenderedPageBreak/>
        <w:t xml:space="preserve">учредени и съществуващи съобразно правото на юрисдикциите, допускащи такива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форми на доверителна собственост, действителният собственик 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а) учредителят;</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б) доверителният собственик;</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 пазителят, ако има такъв;</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 бенефициерът или класът бенефициери, или</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д) лицето, в чийто главен интерес е създадена или се управлява доверителната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собственост, когато физическото лице, което се облагодетелства от нея,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предстои да бъде определено;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е) всяко друго физическо лице, което в крайна сметка упражнява контрол над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доверителната собственост посредством пряко или косвено притежаване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чрез други средства.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3. По отношение на фондации и правни форми, подобни на доверителна собственост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физическото лице или лица, които заемат длъжности, еквивалентни или сходни 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посочените в т. 2.</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(2) Не е действителен собственик физическото лице или физическите лица, които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са номинални директори, секретари, акционери или собственици на капитала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юридическо лице или друго правно образувание, ако е установен друг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действителен собственик.</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66CC"/>
          <w:u w:val="single"/>
          <w:lang w:eastAsia="bg-BG"/>
        </w:rPr>
      </w:pPr>
      <w:r w:rsidRPr="00F61FA2">
        <w:rPr>
          <w:color w:val="000000"/>
          <w:lang w:eastAsia="bg-BG"/>
        </w:rPr>
        <w:t xml:space="preserve">(3) "Контрол" е контролът по смисъла на </w:t>
      </w:r>
      <w:r w:rsidRPr="00F61FA2">
        <w:rPr>
          <w:color w:val="000000"/>
          <w:lang w:eastAsia="bg-BG"/>
        </w:rPr>
        <w:fldChar w:fldCharType="begin"/>
      </w:r>
      <w:r w:rsidRPr="00F61FA2">
        <w:rPr>
          <w:color w:val="000000"/>
          <w:lang w:eastAsia="bg-BG"/>
        </w:rPr>
        <w:instrText xml:space="preserve"> HYPERLINK "https://web.apis.bg/p.php?i=301352" \l "p3713644" \t "_blank" </w:instrText>
      </w:r>
      <w:r w:rsidRPr="00F61FA2">
        <w:rPr>
          <w:color w:val="000000"/>
          <w:lang w:eastAsia="bg-BG"/>
        </w:rPr>
        <w:fldChar w:fldCharType="separate"/>
      </w:r>
      <w:r w:rsidRPr="00F61FA2">
        <w:rPr>
          <w:rFonts w:eastAsia="Arial"/>
          <w:color w:val="0066CC"/>
          <w:u w:val="single"/>
          <w:lang w:eastAsia="bg-BG"/>
        </w:rPr>
        <w:t xml:space="preserve">§ 1в от допълнителните разпоредби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rFonts w:eastAsia="Arial"/>
          <w:color w:val="0066CC"/>
          <w:u w:val="single"/>
          <w:lang w:eastAsia="bg-BG"/>
        </w:rPr>
        <w:t>Търговския закон</w:t>
      </w:r>
      <w:r w:rsidRPr="00F61FA2">
        <w:rPr>
          <w:color w:val="000000"/>
          <w:lang w:eastAsia="bg-BG"/>
        </w:rPr>
        <w:fldChar w:fldCharType="end"/>
      </w:r>
      <w:r w:rsidRPr="00F61FA2">
        <w:rPr>
          <w:color w:val="000000"/>
          <w:lang w:eastAsia="bg-BG"/>
        </w:rPr>
        <w:t xml:space="preserve">, както и всяка възможност, която, без да представлява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индикация за пряко или косвено притежаване, дава възможност за упражняване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решаващо влияние върху юридическо лице или друго правно образувание при вземане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на решения за определяне състава на управителните и контролните органи,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преобразуване на юридическото лице, прекратяване на дейността му и други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въпроси от съществено значение за дейността му.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(4) Индикация за "непряк контрол" е упражняването на краен ефективен контрол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върху юридическо лице или друго правно образувание чрез упражняването на права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lastRenderedPageBreak/>
        <w:t xml:space="preserve">чрез трети лица, включително, но не само, предоставени по силата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упълномощаване, договор или друг вид сделка, както и чрез други правни форми,</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осигуряващи възможност за упражняване на решаващо влияние чрез трети лица.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(5) Когато, след като са изчерпани всички възможни средства, не може да се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установи като действителен собственик лице съгласно ал. 1 или когато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съществуват съмнения, че установеното лице или лица не е действителният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собственик, за "действителен собственик" се счита физическото лице, което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изпълнява длъжността на висш ръководен служител. Задължените лица водят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документация за предприетите действия с цел установяване на действителния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собственик по ал. 1."</w:t>
      </w: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tabs>
          <w:tab w:val="left" w:pos="8042"/>
        </w:tabs>
        <w:jc w:val="both"/>
        <w:rPr>
          <w:rFonts w:eastAsia="Arial Unicode MS"/>
          <w:color w:val="000000"/>
          <w:lang w:val="be-BY" w:eastAsia="bg-BG" w:bidi="bg-BG"/>
        </w:rPr>
      </w:pPr>
    </w:p>
    <w:p w:rsidR="002A6CC8" w:rsidRDefault="002A6CC8" w:rsidP="002A6CC8">
      <w:pPr>
        <w:widowControl w:val="0"/>
        <w:spacing w:before="100" w:beforeAutospacing="1" w:after="100" w:afterAutospacing="1"/>
        <w:ind w:left="6521"/>
        <w:jc w:val="both"/>
        <w:outlineLvl w:val="2"/>
        <w:rPr>
          <w:i/>
          <w:lang w:eastAsia="bg-BG"/>
        </w:rPr>
      </w:pPr>
      <w:r w:rsidRPr="00F61FA2">
        <w:rPr>
          <w:i/>
          <w:lang w:eastAsia="bg-BG"/>
        </w:rPr>
        <w:t>Образец №</w:t>
      </w:r>
      <w:r>
        <w:rPr>
          <w:i/>
          <w:lang w:eastAsia="bg-BG"/>
        </w:rPr>
        <w:t>8</w:t>
      </w:r>
    </w:p>
    <w:p w:rsidR="002A6CC8" w:rsidRPr="00F61FA2" w:rsidRDefault="002A6CC8" w:rsidP="002A6CC8">
      <w:pPr>
        <w:widowControl w:val="0"/>
        <w:spacing w:before="100" w:beforeAutospacing="1" w:after="100" w:afterAutospacing="1"/>
        <w:ind w:left="6521"/>
        <w:jc w:val="both"/>
        <w:outlineLvl w:val="2"/>
        <w:rPr>
          <w:bCs/>
          <w:lang w:eastAsia="bg-BG"/>
        </w:rPr>
      </w:pPr>
      <w:r w:rsidRPr="00F61FA2">
        <w:rPr>
          <w:lang w:eastAsia="bg-BG"/>
        </w:rPr>
        <w:t xml:space="preserve">Приложение № 4 от </w:t>
      </w:r>
      <w:r w:rsidRPr="00F61FA2">
        <w:rPr>
          <w:bCs/>
          <w:lang w:eastAsia="bg-BG"/>
        </w:rPr>
        <w:t xml:space="preserve">ПРАВИЛНИК за прилагане на Закона за </w:t>
      </w:r>
      <w:r w:rsidRPr="00F61FA2">
        <w:rPr>
          <w:bCs/>
          <w:lang w:eastAsia="bg-BG"/>
        </w:rPr>
        <w:lastRenderedPageBreak/>
        <w:t>мерките срещу изпирането на пари</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bg-BG"/>
        </w:rPr>
      </w:pPr>
      <w:r w:rsidRPr="00F61FA2">
        <w:rPr>
          <w:color w:val="000000"/>
          <w:lang w:eastAsia="bg-BG"/>
        </w:rPr>
        <w:t>ДЕКЛАРАЦИЯ</w:t>
      </w:r>
      <w:r w:rsidRPr="00F61FA2">
        <w:rPr>
          <w:color w:val="000000"/>
          <w:vertAlign w:val="superscript"/>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bg-BG"/>
        </w:rPr>
      </w:pPr>
      <w:r w:rsidRPr="00F61FA2">
        <w:rPr>
          <w:color w:val="000000"/>
          <w:lang w:eastAsia="bg-BG"/>
        </w:rPr>
        <w:t xml:space="preserve">по </w:t>
      </w:r>
      <w:hyperlink r:id="rId75" w:anchor="p37588169" w:tgtFrame="_blank" w:history="1">
        <w:r w:rsidRPr="00F61FA2">
          <w:rPr>
            <w:rFonts w:eastAsia="Arial"/>
            <w:color w:val="0066CC"/>
            <w:u w:val="single"/>
            <w:lang w:eastAsia="bg-BG"/>
          </w:rPr>
          <w:t>чл. 66, ал. 2 от ЗМИП</w:t>
        </w:r>
      </w:hyperlink>
    </w:p>
    <w:p w:rsidR="002A6CC8" w:rsidRPr="00F61FA2" w:rsidRDefault="002A6CC8" w:rsidP="002A6CC8">
      <w:pPr>
        <w:tabs>
          <w:tab w:val="left" w:pos="0"/>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before="240"/>
        <w:jc w:val="both"/>
        <w:rPr>
          <w:color w:val="000000"/>
          <w:lang w:eastAsia="bg-BG"/>
        </w:rPr>
      </w:pPr>
      <w:r w:rsidRPr="00F61FA2">
        <w:rPr>
          <w:color w:val="000000"/>
          <w:lang w:eastAsia="bg-BG"/>
        </w:rPr>
        <w:t>Долуподписаният/ата: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i/>
          <w:iCs/>
          <w:color w:val="000000"/>
          <w:lang w:eastAsia="bg-BG"/>
        </w:rPr>
        <w:t>(име, презиме, фамилия)</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ЕГН ............, документ за самоличност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издаден на ......................... от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постоянен адрес: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гражданство/а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 качеството ми на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ЕИК/БУЛСТАТ/регистрационен номер или друг идентификационен номер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Декларирам, че паричните средства, използвани в рамките на следното делово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взаимоотношение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или предмет на следната операция или сделка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в размер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i/>
          <w:iCs/>
          <w:color w:val="000000"/>
          <w:lang w:eastAsia="bg-BG"/>
        </w:rPr>
        <w:t>(посочват се размерът и видът на валутата)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имат следния произход: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При посочване на </w:t>
      </w:r>
      <w:r w:rsidRPr="00F61FA2">
        <w:rPr>
          <w:b/>
          <w:bCs/>
          <w:color w:val="000000"/>
          <w:lang w:eastAsia="bg-BG"/>
        </w:rPr>
        <w:t>физическо лице</w:t>
      </w:r>
      <w:r w:rsidRPr="00F61FA2">
        <w:rPr>
          <w:color w:val="000000"/>
          <w:lang w:eastAsia="bg-BG"/>
        </w:rPr>
        <w:t xml:space="preserve"> се посочват имената, ЕГН/ЛНЧ, а за лицата, които</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не попадат в обхвата на </w:t>
      </w:r>
      <w:hyperlink r:id="rId76" w:anchor="p5748942" w:tgtFrame="_blank" w:history="1">
        <w:r w:rsidRPr="00F61FA2">
          <w:rPr>
            <w:rFonts w:eastAsia="Arial"/>
            <w:color w:val="0066CC"/>
            <w:u w:val="single"/>
            <w:lang w:eastAsia="bg-BG"/>
          </w:rPr>
          <w:t>чл. 3, ал. 2 от Закона за гражданската регистрация</w:t>
        </w:r>
      </w:hyperlink>
      <w:r w:rsidRPr="00F61FA2">
        <w:rPr>
          <w:color w:val="000000"/>
          <w:lang w:eastAsia="bg-BG"/>
        </w:rPr>
        <w:t xml:space="preserve">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дата на раждане; при посочване на </w:t>
      </w:r>
      <w:r w:rsidRPr="00F61FA2">
        <w:rPr>
          <w:b/>
          <w:bCs/>
          <w:color w:val="000000"/>
          <w:lang w:eastAsia="bg-BG"/>
        </w:rPr>
        <w:t>юридическо лице или друго правно образувание</w:t>
      </w:r>
      <w:r w:rsidRPr="00F61FA2">
        <w:rPr>
          <w:color w:val="000000"/>
          <w:lang w:eastAsia="bg-BG"/>
        </w:rPr>
        <w:t xml:space="preserve"> –неговото наименование, ЕИК/БУЛСТАТ, а ако </w:t>
      </w:r>
      <w:r w:rsidRPr="00F61FA2">
        <w:rPr>
          <w:b/>
          <w:bCs/>
          <w:color w:val="000000"/>
          <w:lang w:eastAsia="bg-BG"/>
        </w:rPr>
        <w:t>същото е регистрирано в друга държава</w:t>
      </w:r>
      <w:r w:rsidRPr="00F61FA2">
        <w:rPr>
          <w:color w:val="000000"/>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eastAsia="bg-BG"/>
        </w:rPr>
      </w:pPr>
      <w:r w:rsidRPr="00F61FA2">
        <w:rPr>
          <w:color w:val="000000"/>
          <w:lang w:eastAsia="bg-BG"/>
        </w:rPr>
        <w:t xml:space="preserve">При посочване на </w:t>
      </w:r>
      <w:r w:rsidRPr="00F61FA2">
        <w:rPr>
          <w:b/>
          <w:bCs/>
          <w:color w:val="000000"/>
          <w:lang w:eastAsia="bg-BG"/>
        </w:rPr>
        <w:t xml:space="preserve">договори (включително договори за дарение), фактури или други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b/>
          <w:bCs/>
          <w:color w:val="000000"/>
          <w:lang w:eastAsia="bg-BG"/>
        </w:rPr>
        <w:t>документи</w:t>
      </w:r>
      <w:r w:rsidRPr="00F61FA2">
        <w:rPr>
          <w:color w:val="000000"/>
          <w:lang w:eastAsia="bg-BG"/>
        </w:rPr>
        <w:t xml:space="preserve"> се посочват техният вид, номер (ако е приложимо), дата на сключване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lastRenderedPageBreak/>
        <w:t xml:space="preserve">или подписване, както и данни за лицата, с които е сключен договорът или които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са подписали или издали документите.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При посочване на </w:t>
      </w:r>
      <w:r w:rsidRPr="00F61FA2">
        <w:rPr>
          <w:b/>
          <w:bCs/>
          <w:color w:val="000000"/>
          <w:lang w:eastAsia="bg-BG"/>
        </w:rPr>
        <w:t>наследство</w:t>
      </w:r>
      <w:r w:rsidRPr="00F61FA2">
        <w:rPr>
          <w:color w:val="000000"/>
          <w:lang w:eastAsia="bg-BG"/>
        </w:rPr>
        <w:t xml:space="preserve"> се посочват година на придобиване и данни за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наследодателя или наследодателите, при посочване на </w:t>
      </w:r>
      <w:r w:rsidRPr="00F61FA2">
        <w:rPr>
          <w:b/>
          <w:bCs/>
          <w:color w:val="000000"/>
          <w:lang w:eastAsia="bg-BG"/>
        </w:rPr>
        <w:t>спестявания</w:t>
      </w:r>
      <w:r w:rsidRPr="00F61FA2">
        <w:rPr>
          <w:color w:val="000000"/>
          <w:lang w:eastAsia="bg-BG"/>
        </w:rPr>
        <w:t xml:space="preserve"> – периодът, в</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който са натрупани спестяванията, както и данни за източника, а при посочване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на </w:t>
      </w:r>
      <w:r w:rsidRPr="00F61FA2">
        <w:rPr>
          <w:b/>
          <w:bCs/>
          <w:color w:val="000000"/>
          <w:lang w:eastAsia="bg-BG"/>
        </w:rPr>
        <w:t>доходи от търговска или трудова дейност, както и друг общоформулиран източник</w:t>
      </w:r>
      <w:r w:rsidRPr="00F61FA2">
        <w:rPr>
          <w:color w:val="000000"/>
          <w:lang w:eastAsia="bg-BG"/>
        </w:rPr>
        <w:t xml:space="preserve"> –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периодът, в който са генерирани доходите, както и данни за работодателя или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контрагентите.</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Известна ми е наказателната отговорност по </w:t>
      </w:r>
      <w:hyperlink r:id="rId77" w:anchor="p27695556" w:tgtFrame="_blank" w:history="1">
        <w:r w:rsidRPr="00F61FA2">
          <w:rPr>
            <w:rFonts w:eastAsia="Arial"/>
            <w:color w:val="0066CC"/>
            <w:u w:val="single"/>
            <w:lang w:eastAsia="bg-BG"/>
          </w:rPr>
          <w:t>чл. 313 от Наказателния кодекс</w:t>
        </w:r>
      </w:hyperlink>
      <w:r w:rsidRPr="00F61FA2">
        <w:rPr>
          <w:color w:val="000000"/>
          <w:lang w:eastAsia="bg-BG"/>
        </w:rPr>
        <w:t xml:space="preserve"> за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деклариране на неверни обстоятелства.</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Дата на деклариране:                         </w:t>
      </w:r>
      <w:r w:rsidRPr="00F61FA2">
        <w:rPr>
          <w:color w:val="000000"/>
          <w:lang w:eastAsia="bg-BG"/>
        </w:rPr>
        <w:tab/>
        <w:t xml:space="preserve">     Декларатор:</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lang w:eastAsia="bg-BG"/>
        </w:rPr>
        <w:t xml:space="preserve">...........................             </w:t>
      </w:r>
      <w:r w:rsidRPr="00F61FA2">
        <w:rPr>
          <w:color w:val="000000"/>
          <w:lang w:eastAsia="bg-BG"/>
        </w:rPr>
        <w:tab/>
      </w:r>
      <w:r w:rsidRPr="00F61FA2">
        <w:rPr>
          <w:color w:val="000000"/>
          <w:lang w:eastAsia="bg-BG"/>
        </w:rPr>
        <w:tab/>
      </w:r>
      <w:r w:rsidRPr="00F61FA2">
        <w:rPr>
          <w:color w:val="000000"/>
          <w:lang w:eastAsia="bg-BG"/>
        </w:rPr>
        <w:tab/>
      </w:r>
      <w:r w:rsidRPr="00F61FA2">
        <w:rPr>
          <w:color w:val="000000"/>
          <w:lang w:eastAsia="bg-BG"/>
        </w:rPr>
        <w:tab/>
      </w:r>
      <w:r w:rsidRPr="00F61FA2">
        <w:rPr>
          <w:color w:val="000000"/>
          <w:lang w:eastAsia="bg-BG"/>
        </w:rPr>
        <w:tab/>
        <w:t xml:space="preserve">   .......................</w: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lang w:eastAsia="bg-BG"/>
        </w:rPr>
      </w:pPr>
      <w:r w:rsidRPr="00F61FA2">
        <w:rPr>
          <w:iCs/>
          <w:color w:val="000000"/>
          <w:lang w:eastAsia="bg-BG"/>
        </w:rPr>
        <w:pict>
          <v:rect id="_x0000_i1026" style="width:0;height:1.5pt" o:hrstd="t" o:hr="t" fillcolor="#a0a0a0" stroked="f"/>
        </w:pict>
      </w:r>
    </w:p>
    <w:p w:rsidR="002A6CC8" w:rsidRPr="00F61FA2" w:rsidRDefault="002A6CC8" w:rsidP="002A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bg-BG"/>
        </w:rPr>
      </w:pPr>
      <w:r w:rsidRPr="00F61FA2">
        <w:rPr>
          <w:color w:val="000000"/>
          <w:vertAlign w:val="superscript"/>
          <w:lang w:eastAsia="bg-BG"/>
        </w:rPr>
        <w:t>*</w:t>
      </w:r>
      <w:r w:rsidRPr="00F61FA2">
        <w:rPr>
          <w:b/>
          <w:bCs/>
          <w:i/>
          <w:iCs/>
          <w:lang w:eastAsia="bg-BG"/>
        </w:rPr>
        <w:t>Декларацията е задължителна за попълване от</w:t>
      </w:r>
      <w:r w:rsidRPr="00F61FA2">
        <w:rPr>
          <w:i/>
          <w:iCs/>
          <w:lang w:eastAsia="bg-BG"/>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F61FA2">
        <w:rPr>
          <w:b/>
          <w:bCs/>
          <w:i/>
          <w:iCs/>
          <w:lang w:eastAsia="bg-BG"/>
        </w:rPr>
        <w:t xml:space="preserve">всеки един участник </w:t>
      </w:r>
      <w:r w:rsidRPr="00F61FA2">
        <w:rPr>
          <w:b/>
          <w:i/>
          <w:iCs/>
          <w:lang w:eastAsia="bg-BG"/>
        </w:rPr>
        <w:t>в обединението/консорциума, подизпълнителя или третото лице.</w:t>
      </w:r>
    </w:p>
    <w:p w:rsidR="002A6CC8" w:rsidRPr="00F61FA2" w:rsidRDefault="002A6CC8" w:rsidP="002A6CC8">
      <w:pPr>
        <w:widowControl w:val="0"/>
        <w:spacing w:line="360" w:lineRule="auto"/>
        <w:ind w:firstLine="1043"/>
        <w:jc w:val="both"/>
        <w:rPr>
          <w:rFonts w:eastAsia="Arial"/>
          <w:color w:val="000000"/>
          <w:lang w:eastAsia="bg-BG" w:bidi="bg-BG"/>
        </w:rPr>
      </w:pPr>
    </w:p>
    <w:p w:rsidR="002A6CC8" w:rsidRPr="00F61FA2" w:rsidRDefault="002A6CC8" w:rsidP="002A6CC8">
      <w:pPr>
        <w:widowControl w:val="0"/>
        <w:spacing w:line="360" w:lineRule="auto"/>
        <w:ind w:firstLine="1043"/>
        <w:jc w:val="both"/>
        <w:rPr>
          <w:rFonts w:eastAsia="Arial"/>
          <w:color w:val="000000"/>
          <w:lang w:eastAsia="bg-BG" w:bidi="bg-BG"/>
        </w:rPr>
      </w:pPr>
    </w:p>
    <w:p w:rsidR="002A6CC8" w:rsidRPr="00F61FA2" w:rsidRDefault="002A6CC8" w:rsidP="002A6CC8">
      <w:pPr>
        <w:spacing w:line="360" w:lineRule="auto"/>
        <w:ind w:firstLine="709"/>
        <w:jc w:val="right"/>
        <w:rPr>
          <w:rStyle w:val="2"/>
        </w:rPr>
      </w:pPr>
    </w:p>
    <w:p w:rsidR="002A6CC8" w:rsidRPr="005455D4" w:rsidRDefault="002A6CC8" w:rsidP="002A6CC8"/>
    <w:p w:rsidR="002A6CC8" w:rsidRPr="007332E8" w:rsidRDefault="002A6CC8" w:rsidP="002A6CC8">
      <w:pPr>
        <w:jc w:val="center"/>
        <w:rPr>
          <w:rFonts w:eastAsia="Times New Roman"/>
          <w:iCs/>
          <w:lang w:eastAsia="bg-BG"/>
        </w:rPr>
      </w:pPr>
      <w:r w:rsidRPr="005455D4">
        <w:rPr>
          <w:b/>
        </w:rPr>
        <w:t>ЗА ВСИЧКИ НЕУРЕДЕНИ В ТАЗИ ДОКУМЕНТАЦИЯ ВЪПРОСИ СЕ ПРИЛАГАТ РАЗПОРЕДБИТЕ НА ЗОП</w:t>
      </w:r>
      <w:r>
        <w:rPr>
          <w:b/>
        </w:rPr>
        <w:t xml:space="preserve"> и ППЗОП</w:t>
      </w:r>
      <w:r w:rsidRPr="005455D4">
        <w:rPr>
          <w:b/>
        </w:rPr>
        <w:t>.</w:t>
      </w:r>
    </w:p>
    <w:p w:rsidR="001D6CC5" w:rsidRDefault="001D6CC5"/>
    <w:sectPr w:rsidR="001D6CC5" w:rsidSect="00F903F7">
      <w:footerReference w:type="default" r:id="rId78"/>
      <w:pgSz w:w="11906" w:h="16838" w:code="9"/>
      <w:pgMar w:top="1276" w:right="1418" w:bottom="851" w:left="1418" w:header="709" w:footer="56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okU">
    <w:altName w:val="Courier New"/>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06" w:rsidRDefault="002A6CC8">
    <w:pPr>
      <w:pStyle w:val="a5"/>
      <w:jc w:val="right"/>
    </w:pPr>
    <w:r>
      <w:fldChar w:fldCharType="begin"/>
    </w:r>
    <w:r>
      <w:instrText xml:space="preserve"> PAGE   \* MERGEFORMAT </w:instrText>
    </w:r>
    <w:r>
      <w:fldChar w:fldCharType="separate"/>
    </w:r>
    <w:r>
      <w:rPr>
        <w:noProof/>
      </w:rPr>
      <w:t>26</w:t>
    </w:r>
    <w:r>
      <w:fldChar w:fldCharType="end"/>
    </w:r>
  </w:p>
  <w:p w:rsidR="00743F06" w:rsidRDefault="002A6CC8">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31CC"/>
    <w:multiLevelType w:val="hybridMultilevel"/>
    <w:tmpl w:val="1F1CE8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2A6CC8"/>
    <w:rsid w:val="001D6CC5"/>
    <w:rsid w:val="002A6CC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C8"/>
    <w:rPr>
      <w:rFonts w:ascii="Times New Roman" w:eastAsia="Calibri" w:hAnsi="Times New Roman" w:cs="Times New Roman"/>
      <w:sz w:val="24"/>
      <w:szCs w:val="24"/>
    </w:rPr>
  </w:style>
  <w:style w:type="paragraph" w:styleId="5">
    <w:name w:val="heading 5"/>
    <w:basedOn w:val="a"/>
    <w:next w:val="a"/>
    <w:link w:val="50"/>
    <w:uiPriority w:val="99"/>
    <w:qFormat/>
    <w:rsid w:val="002A6CC8"/>
    <w:pPr>
      <w:spacing w:before="240" w:after="60" w:line="240" w:lineRule="auto"/>
      <w:outlineLvl w:val="4"/>
    </w:pPr>
    <w:rPr>
      <w:rFonts w:eastAsia="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2A6CC8"/>
    <w:rPr>
      <w:rFonts w:ascii="Times New Roman" w:eastAsia="Times New Roman" w:hAnsi="Times New Roman" w:cs="Times New Roman"/>
      <w:b/>
      <w:bCs/>
      <w:i/>
      <w:iCs/>
      <w:sz w:val="26"/>
      <w:szCs w:val="26"/>
      <w:lang w:val="en-US"/>
    </w:rPr>
  </w:style>
  <w:style w:type="paragraph" w:styleId="a3">
    <w:name w:val="header"/>
    <w:aliases w:val="Знак Знак"/>
    <w:basedOn w:val="a"/>
    <w:link w:val="a4"/>
    <w:rsid w:val="002A6CC8"/>
    <w:pPr>
      <w:tabs>
        <w:tab w:val="center" w:pos="4153"/>
        <w:tab w:val="right" w:pos="8306"/>
      </w:tabs>
      <w:spacing w:after="0" w:line="240" w:lineRule="auto"/>
    </w:pPr>
    <w:rPr>
      <w:rFonts w:eastAsia="Times New Roman"/>
      <w:sz w:val="20"/>
      <w:szCs w:val="20"/>
      <w:lang w:val="en-US"/>
    </w:rPr>
  </w:style>
  <w:style w:type="character" w:customStyle="1" w:styleId="a4">
    <w:name w:val="Горен колонтитул Знак"/>
    <w:aliases w:val="Знак Знак Знак"/>
    <w:basedOn w:val="a0"/>
    <w:link w:val="a3"/>
    <w:rsid w:val="002A6CC8"/>
    <w:rPr>
      <w:rFonts w:ascii="Times New Roman" w:eastAsia="Times New Roman" w:hAnsi="Times New Roman" w:cs="Times New Roman"/>
      <w:sz w:val="20"/>
      <w:szCs w:val="20"/>
      <w:lang w:val="en-US"/>
    </w:rPr>
  </w:style>
  <w:style w:type="paragraph" w:styleId="a5">
    <w:name w:val="footer"/>
    <w:aliases w:val="Footer1"/>
    <w:basedOn w:val="a"/>
    <w:link w:val="a6"/>
    <w:uiPriority w:val="99"/>
    <w:rsid w:val="002A6CC8"/>
    <w:pPr>
      <w:tabs>
        <w:tab w:val="center" w:pos="4153"/>
        <w:tab w:val="right" w:pos="8306"/>
      </w:tabs>
      <w:spacing w:after="0" w:line="240" w:lineRule="auto"/>
    </w:pPr>
    <w:rPr>
      <w:rFonts w:eastAsia="Times New Roman"/>
      <w:sz w:val="20"/>
      <w:szCs w:val="20"/>
      <w:lang w:val="en-GB"/>
    </w:rPr>
  </w:style>
  <w:style w:type="character" w:customStyle="1" w:styleId="a6">
    <w:name w:val="Долен колонтитул Знак"/>
    <w:aliases w:val="Footer1 Знак"/>
    <w:basedOn w:val="a0"/>
    <w:link w:val="a5"/>
    <w:uiPriority w:val="99"/>
    <w:rsid w:val="002A6CC8"/>
    <w:rPr>
      <w:rFonts w:ascii="Times New Roman" w:eastAsia="Times New Roman" w:hAnsi="Times New Roman" w:cs="Times New Roman"/>
      <w:sz w:val="20"/>
      <w:szCs w:val="20"/>
      <w:lang w:val="en-GB"/>
    </w:rPr>
  </w:style>
  <w:style w:type="character" w:customStyle="1" w:styleId="2">
    <w:name w:val="Основен текст (2) + Курсив"/>
    <w:rsid w:val="002A6CC8"/>
    <w:rPr>
      <w:rFonts w:ascii="Arial" w:eastAsia="Arial" w:hAnsi="Arial" w:cs="Arial"/>
      <w:b w:val="0"/>
      <w:bCs w:val="0"/>
      <w:i/>
      <w:iCs/>
      <w:smallCaps w:val="0"/>
      <w:strike w:val="0"/>
      <w:color w:val="000000"/>
      <w:spacing w:val="0"/>
      <w:w w:val="100"/>
      <w:position w:val="0"/>
      <w:sz w:val="22"/>
      <w:szCs w:val="22"/>
      <w:u w:val="none"/>
      <w:lang w:val="bg-BG" w:eastAsia="bg-BG" w:bidi="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hyperlink" Target="https://web.apis.bg/p.php?i=3464904" TargetMode="External"/><Relationship Id="rId21" Type="http://schemas.openxmlformats.org/officeDocument/2006/relationships/control" Target="activeX/activeX12.xml"/><Relationship Id="rId34" Type="http://schemas.openxmlformats.org/officeDocument/2006/relationships/control" Target="activeX/activeX21.xml"/><Relationship Id="rId42" Type="http://schemas.openxmlformats.org/officeDocument/2006/relationships/hyperlink" Target="https://web.apis.bg/p.php?i=490430" TargetMode="Externa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control" Target="activeX/activeX33.xml"/><Relationship Id="rId63" Type="http://schemas.openxmlformats.org/officeDocument/2006/relationships/control" Target="activeX/activeX39.xml"/><Relationship Id="rId68" Type="http://schemas.openxmlformats.org/officeDocument/2006/relationships/hyperlink" Target="https://web.apis.bg/p.php?i=3464904" TargetMode="External"/><Relationship Id="rId76" Type="http://schemas.openxmlformats.org/officeDocument/2006/relationships/hyperlink" Target="https://web.apis.bg/p.php?i=12066" TargetMode="External"/><Relationship Id="rId7" Type="http://schemas.openxmlformats.org/officeDocument/2006/relationships/hyperlink" Target="https://web.apis.bg/p.php?i=3464904" TargetMode="External"/><Relationship Id="rId71" Type="http://schemas.openxmlformats.org/officeDocument/2006/relationships/hyperlink" Target="https://web.apis.bg/p.php?i=3464904"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hyperlink" Target="https://web.apis.bg/p.php?i=3464904" TargetMode="Externa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hyperlink" Target="https://web.apis.bg/p.php?i=3464904" TargetMode="External"/><Relationship Id="rId40" Type="http://schemas.openxmlformats.org/officeDocument/2006/relationships/control" Target="activeX/activeX25.xml"/><Relationship Id="rId45" Type="http://schemas.openxmlformats.org/officeDocument/2006/relationships/control" Target="activeX/activeX26.xml"/><Relationship Id="rId53" Type="http://schemas.openxmlformats.org/officeDocument/2006/relationships/hyperlink" Target="https://web.apis.bg/p.php?i=3464904" TargetMode="External"/><Relationship Id="rId58" Type="http://schemas.openxmlformats.org/officeDocument/2006/relationships/control" Target="activeX/activeX34.xml"/><Relationship Id="rId66" Type="http://schemas.openxmlformats.org/officeDocument/2006/relationships/control" Target="activeX/activeX41.xml"/><Relationship Id="rId74" Type="http://schemas.openxmlformats.org/officeDocument/2006/relationships/hyperlink" Target="https://web.apis.bg/p.php?i=3464904" TargetMode="External"/><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ontrol" Target="activeX/activeX37.xml"/><Relationship Id="rId10" Type="http://schemas.openxmlformats.org/officeDocument/2006/relationships/hyperlink" Target="https://web.apis.bg/p.php?i=3464904" TargetMode="External"/><Relationship Id="rId19" Type="http://schemas.openxmlformats.org/officeDocument/2006/relationships/control" Target="activeX/activeX10.xml"/><Relationship Id="rId31" Type="http://schemas.openxmlformats.org/officeDocument/2006/relationships/control" Target="activeX/activeX18.xml"/><Relationship Id="rId44" Type="http://schemas.openxmlformats.org/officeDocument/2006/relationships/hyperlink" Target="https://web.apis.bg/p.php?i=3464904" TargetMode="External"/><Relationship Id="rId52" Type="http://schemas.openxmlformats.org/officeDocument/2006/relationships/control" Target="activeX/activeX31.xm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hyperlink" Target="https://web.apis.bg/p.php?i=490430"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yperlink" Target="https://web.apis.bg/p.php?i=3464904" TargetMode="Externa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hyperlink" Target="https://web.apis.bg/p.php?i=3464904" TargetMode="External"/><Relationship Id="rId48" Type="http://schemas.openxmlformats.org/officeDocument/2006/relationships/hyperlink" Target="https://web.apis.bg/p.php?i=3464904" TargetMode="External"/><Relationship Id="rId56" Type="http://schemas.openxmlformats.org/officeDocument/2006/relationships/hyperlink" Target="https://web.apis.bg/p.php?i=3464904" TargetMode="External"/><Relationship Id="rId64" Type="http://schemas.openxmlformats.org/officeDocument/2006/relationships/hyperlink" Target="https://web.apis.bg/p.php?i=3464904" TargetMode="External"/><Relationship Id="rId69" Type="http://schemas.openxmlformats.org/officeDocument/2006/relationships/control" Target="activeX/activeX42.xml"/><Relationship Id="rId77" Type="http://schemas.openxmlformats.org/officeDocument/2006/relationships/hyperlink" Target="https://web.apis.bg/p.php?i=490430" TargetMode="External"/><Relationship Id="rId8" Type="http://schemas.openxmlformats.org/officeDocument/2006/relationships/image" Target="media/image2.wmf"/><Relationship Id="rId51" Type="http://schemas.openxmlformats.org/officeDocument/2006/relationships/hyperlink" Target="https://web.apis.bg/p.php?i=3464904" TargetMode="External"/><Relationship Id="rId72" Type="http://schemas.openxmlformats.org/officeDocument/2006/relationships/hyperlink" Target="https://web.apis.bg/p.php?i=346490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s://web.apis.bg/p.php?i=3464904" TargetMode="Externa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27.xml"/><Relationship Id="rId59" Type="http://schemas.openxmlformats.org/officeDocument/2006/relationships/control" Target="activeX/activeX35.xml"/><Relationship Id="rId67" Type="http://schemas.openxmlformats.org/officeDocument/2006/relationships/hyperlink" Target="https://web.apis.bg/p.php?i=3464904" TargetMode="External"/><Relationship Id="rId20" Type="http://schemas.openxmlformats.org/officeDocument/2006/relationships/control" Target="activeX/activeX11.xml"/><Relationship Id="rId41" Type="http://schemas.openxmlformats.org/officeDocument/2006/relationships/hyperlink" Target="https://web.apis.bg/p.php?i=3464904" TargetMode="External"/><Relationship Id="rId54" Type="http://schemas.openxmlformats.org/officeDocument/2006/relationships/control" Target="activeX/activeX32.xml"/><Relationship Id="rId62" Type="http://schemas.openxmlformats.org/officeDocument/2006/relationships/control" Target="activeX/activeX38.xml"/><Relationship Id="rId70" Type="http://schemas.openxmlformats.org/officeDocument/2006/relationships/control" Target="activeX/activeX43.xml"/><Relationship Id="rId75" Type="http://schemas.openxmlformats.org/officeDocument/2006/relationships/hyperlink" Target="https://web.apis.bg/p.php?i=3464904"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control" Target="activeX/activeX6.xml"/><Relationship Id="rId23" Type="http://schemas.openxmlformats.org/officeDocument/2006/relationships/hyperlink" Target="https://web.apis.bg/p.php?i=3464904" TargetMode="Externa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29.xml"/><Relationship Id="rId57" Type="http://schemas.openxmlformats.org/officeDocument/2006/relationships/hyperlink" Target="https://web.apis.bg/p.php?i=346490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7302</Words>
  <Characters>41623</Characters>
  <Application>Microsoft Office Word</Application>
  <DocSecurity>0</DocSecurity>
  <Lines>346</Lines>
  <Paragraphs>97</Paragraphs>
  <ScaleCrop>false</ScaleCrop>
  <Company/>
  <LinksUpToDate>false</LinksUpToDate>
  <CharactersWithSpaces>48828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2019-12-23T15:34:00Z</dcterms:created>
  <dcterms:modified xsi:type="dcterms:W3CDTF">2019-12-23T15:35:00Z</dcterms:modified>
</cp:coreProperties>
</file>