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2A0" w:rsidRPr="00A119E3" w:rsidRDefault="00B712A0" w:rsidP="00B712A0">
      <w:pPr>
        <w:pStyle w:val="a5"/>
        <w:ind w:left="3600" w:firstLine="720"/>
        <w:jc w:val="right"/>
        <w:rPr>
          <w:sz w:val="24"/>
          <w:szCs w:val="24"/>
          <w:lang w:val="en-US"/>
        </w:rPr>
      </w:pPr>
      <w:proofErr w:type="spellStart"/>
      <w:r w:rsidRPr="00A57376">
        <w:rPr>
          <w:b/>
          <w:bCs/>
          <w:sz w:val="24"/>
          <w:szCs w:val="24"/>
        </w:rPr>
        <w:t>Приложение</w:t>
      </w:r>
      <w:proofErr w:type="spellEnd"/>
      <w:r w:rsidRPr="00A57376">
        <w:rPr>
          <w:b/>
          <w:bCs/>
          <w:sz w:val="24"/>
          <w:szCs w:val="24"/>
        </w:rPr>
        <w:t xml:space="preserve"> №</w:t>
      </w:r>
      <w:r w:rsidRPr="00A57376">
        <w:rPr>
          <w:b/>
          <w:bCs/>
          <w:sz w:val="24"/>
          <w:szCs w:val="24"/>
          <w:lang w:val="bg-BG"/>
        </w:rPr>
        <w:t xml:space="preserve"> </w:t>
      </w:r>
      <w:r>
        <w:rPr>
          <w:b/>
          <w:bCs/>
          <w:sz w:val="24"/>
          <w:szCs w:val="24"/>
          <w:lang w:val="en-US"/>
        </w:rPr>
        <w:t>1</w:t>
      </w:r>
    </w:p>
    <w:p w:rsidR="00B712A0" w:rsidRDefault="00B712A0" w:rsidP="00B712A0">
      <w:pPr>
        <w:ind w:firstLine="570"/>
        <w:rPr>
          <w:lang w:val="bg-BG"/>
        </w:rPr>
      </w:pPr>
    </w:p>
    <w:p w:rsidR="006C672E" w:rsidRDefault="006C672E" w:rsidP="00B712A0">
      <w:pPr>
        <w:ind w:firstLine="570"/>
        <w:rPr>
          <w:lang w:val="bg-BG"/>
        </w:rPr>
      </w:pPr>
    </w:p>
    <w:p w:rsidR="006C672E" w:rsidRDefault="006C672E" w:rsidP="00B712A0">
      <w:pPr>
        <w:ind w:firstLine="570"/>
        <w:rPr>
          <w:lang w:val="bg-BG"/>
        </w:rPr>
      </w:pPr>
    </w:p>
    <w:p w:rsidR="00B712A0" w:rsidRDefault="00B712A0" w:rsidP="00B712A0">
      <w:pPr>
        <w:ind w:firstLine="570"/>
        <w:rPr>
          <w:lang w:val="bg-BG"/>
        </w:rPr>
      </w:pPr>
    </w:p>
    <w:p w:rsidR="00B712A0" w:rsidRDefault="00B712A0" w:rsidP="00B712A0">
      <w:pPr>
        <w:ind w:left="2124" w:firstLine="708"/>
        <w:rPr>
          <w:b/>
          <w:lang w:val="bg-BG"/>
        </w:rPr>
      </w:pPr>
      <w:r w:rsidRPr="00B712A0">
        <w:rPr>
          <w:b/>
          <w:lang w:val="bg-BG"/>
        </w:rPr>
        <w:t>ТЕХНИЧЕСКА СПЕЦИФИКАЦИЯ</w:t>
      </w:r>
    </w:p>
    <w:p w:rsidR="00B712A0" w:rsidRPr="006F2C3B" w:rsidRDefault="00B712A0" w:rsidP="006F2C3B">
      <w:pPr>
        <w:jc w:val="center"/>
        <w:rPr>
          <w:lang w:val="bg-BG"/>
        </w:rPr>
      </w:pPr>
      <w:r w:rsidRPr="006F2C3B">
        <w:rPr>
          <w:lang w:val="bg-BG"/>
        </w:rPr>
        <w:t>за обществена поръчка, чрез събиране на оферти с обява, с предмет:</w:t>
      </w:r>
    </w:p>
    <w:p w:rsidR="00787FC0" w:rsidRDefault="00787FC0" w:rsidP="00787FC0">
      <w:pPr>
        <w:ind w:firstLine="570"/>
        <w:jc w:val="center"/>
        <w:rPr>
          <w:sz w:val="28"/>
          <w:szCs w:val="28"/>
          <w:lang w:val="bg-BG"/>
        </w:rPr>
      </w:pPr>
      <w:r>
        <w:rPr>
          <w:b/>
          <w:color w:val="000000"/>
          <w:sz w:val="28"/>
          <w:szCs w:val="28"/>
          <w:lang w:val="bg-BG"/>
        </w:rPr>
        <w:t xml:space="preserve">„ Доставка на </w:t>
      </w:r>
      <w:proofErr w:type="spellStart"/>
      <w:r>
        <w:rPr>
          <w:b/>
          <w:color w:val="000000"/>
          <w:sz w:val="28"/>
          <w:szCs w:val="28"/>
          <w:lang w:val="bg-BG"/>
        </w:rPr>
        <w:t>ехограф</w:t>
      </w:r>
      <w:proofErr w:type="spellEnd"/>
      <w:r>
        <w:rPr>
          <w:b/>
          <w:color w:val="000000"/>
          <w:sz w:val="28"/>
          <w:szCs w:val="28"/>
          <w:lang w:val="bg-BG"/>
        </w:rPr>
        <w:t xml:space="preserve"> за нуждите на </w:t>
      </w:r>
      <w:proofErr w:type="spellStart"/>
      <w:r>
        <w:rPr>
          <w:b/>
          <w:color w:val="000000"/>
          <w:sz w:val="28"/>
          <w:szCs w:val="28"/>
          <w:lang w:val="bg-BG"/>
        </w:rPr>
        <w:t>гастро</w:t>
      </w:r>
      <w:proofErr w:type="spellEnd"/>
      <w:r>
        <w:rPr>
          <w:b/>
          <w:color w:val="000000"/>
          <w:sz w:val="28"/>
          <w:szCs w:val="28"/>
          <w:lang w:val="bg-BG"/>
        </w:rPr>
        <w:t xml:space="preserve"> </w:t>
      </w:r>
      <w:proofErr w:type="spellStart"/>
      <w:r>
        <w:rPr>
          <w:b/>
          <w:color w:val="000000"/>
          <w:sz w:val="28"/>
          <w:szCs w:val="28"/>
          <w:lang w:val="bg-BG"/>
        </w:rPr>
        <w:t>ентерология</w:t>
      </w:r>
      <w:proofErr w:type="spellEnd"/>
      <w:r>
        <w:rPr>
          <w:b/>
          <w:color w:val="000000"/>
          <w:sz w:val="28"/>
          <w:szCs w:val="28"/>
          <w:lang w:val="bg-BG"/>
        </w:rPr>
        <w:t>”  по Техническа спецификация – Приложение 1</w:t>
      </w:r>
    </w:p>
    <w:p w:rsidR="00B712A0" w:rsidRDefault="00B712A0" w:rsidP="006F2C3B">
      <w:pPr>
        <w:ind w:firstLine="570"/>
        <w:jc w:val="center"/>
        <w:rPr>
          <w:lang w:val="bg-BG"/>
        </w:rPr>
      </w:pPr>
    </w:p>
    <w:p w:rsidR="00B712A0" w:rsidRDefault="00B712A0" w:rsidP="00B712A0">
      <w:pPr>
        <w:ind w:firstLine="570"/>
        <w:rPr>
          <w:lang w:val="bg-BG"/>
        </w:rPr>
      </w:pPr>
    </w:p>
    <w:p w:rsidR="00B712A0" w:rsidRDefault="00B712A0" w:rsidP="00B712A0">
      <w:pPr>
        <w:ind w:firstLine="570"/>
        <w:rPr>
          <w:lang w:val="bg-BG"/>
        </w:rPr>
      </w:pPr>
    </w:p>
    <w:tbl>
      <w:tblPr>
        <w:tblW w:w="9087" w:type="dxa"/>
        <w:tblInd w:w="55" w:type="dxa"/>
        <w:tblCellMar>
          <w:left w:w="70" w:type="dxa"/>
          <w:right w:w="70" w:type="dxa"/>
        </w:tblCellMar>
        <w:tblLook w:val="04A0"/>
      </w:tblPr>
      <w:tblGrid>
        <w:gridCol w:w="560"/>
        <w:gridCol w:w="8527"/>
      </w:tblGrid>
      <w:tr w:rsidR="0072203A" w:rsidRPr="00F41A36" w:rsidTr="00910662">
        <w:trPr>
          <w:trHeight w:val="534"/>
        </w:trPr>
        <w:tc>
          <w:tcPr>
            <w:tcW w:w="560" w:type="dxa"/>
            <w:tcBorders>
              <w:top w:val="single" w:sz="4" w:space="0" w:color="auto"/>
              <w:left w:val="single" w:sz="4" w:space="0" w:color="auto"/>
              <w:bottom w:val="single" w:sz="4" w:space="0" w:color="auto"/>
              <w:right w:val="single" w:sz="4" w:space="0" w:color="auto"/>
            </w:tcBorders>
            <w:shd w:val="clear" w:color="auto" w:fill="FFFFFF"/>
            <w:noWrap/>
            <w:hideMark/>
          </w:tcPr>
          <w:p w:rsidR="0072203A" w:rsidRDefault="0072203A">
            <w:pPr>
              <w:rPr>
                <w:color w:val="000000"/>
              </w:rPr>
            </w:pPr>
            <w:r>
              <w:rPr>
                <w:color w:val="000000"/>
              </w:rPr>
              <w:t>№</w:t>
            </w:r>
          </w:p>
        </w:tc>
        <w:tc>
          <w:tcPr>
            <w:tcW w:w="8527" w:type="dxa"/>
            <w:tcBorders>
              <w:top w:val="single" w:sz="4" w:space="0" w:color="auto"/>
              <w:left w:val="nil"/>
              <w:bottom w:val="single" w:sz="4" w:space="0" w:color="auto"/>
              <w:right w:val="single" w:sz="4" w:space="0" w:color="auto"/>
            </w:tcBorders>
            <w:shd w:val="clear" w:color="auto" w:fill="FFFFFF"/>
            <w:hideMark/>
          </w:tcPr>
          <w:p w:rsidR="0072203A" w:rsidRPr="00787FC0" w:rsidRDefault="0072203A" w:rsidP="00787FC0">
            <w:pPr>
              <w:jc w:val="center"/>
              <w:rPr>
                <w:b/>
                <w:bCs/>
                <w:color w:val="000000"/>
                <w:lang w:val="bg-BG"/>
              </w:rPr>
            </w:pPr>
            <w:proofErr w:type="spellStart"/>
            <w:r>
              <w:rPr>
                <w:b/>
                <w:bCs/>
                <w:color w:val="000000"/>
              </w:rPr>
              <w:t>Минимални</w:t>
            </w:r>
            <w:proofErr w:type="spellEnd"/>
            <w:r>
              <w:rPr>
                <w:b/>
                <w:bCs/>
                <w:color w:val="000000"/>
              </w:rPr>
              <w:t xml:space="preserve"> </w:t>
            </w:r>
            <w:proofErr w:type="spellStart"/>
            <w:r>
              <w:rPr>
                <w:b/>
                <w:bCs/>
                <w:color w:val="000000"/>
              </w:rPr>
              <w:t>технически</w:t>
            </w:r>
            <w:proofErr w:type="spellEnd"/>
            <w:r>
              <w:rPr>
                <w:b/>
                <w:bCs/>
                <w:color w:val="000000"/>
              </w:rPr>
              <w:t xml:space="preserve"> и </w:t>
            </w:r>
            <w:proofErr w:type="spellStart"/>
            <w:r>
              <w:rPr>
                <w:b/>
                <w:bCs/>
                <w:color w:val="000000"/>
              </w:rPr>
              <w:t>функционални</w:t>
            </w:r>
            <w:proofErr w:type="spellEnd"/>
            <w:r>
              <w:rPr>
                <w:b/>
                <w:bCs/>
                <w:color w:val="000000"/>
              </w:rPr>
              <w:t xml:space="preserve"> </w:t>
            </w:r>
            <w:r w:rsidR="00787FC0">
              <w:rPr>
                <w:b/>
                <w:bCs/>
                <w:color w:val="000000"/>
                <w:lang w:val="bg-BG"/>
              </w:rPr>
              <w:t xml:space="preserve">възможности </w:t>
            </w:r>
          </w:p>
        </w:tc>
      </w:tr>
      <w:tr w:rsidR="0072203A" w:rsidRPr="00F41A36" w:rsidTr="00910662">
        <w:trPr>
          <w:trHeight w:val="300"/>
        </w:trPr>
        <w:tc>
          <w:tcPr>
            <w:tcW w:w="560" w:type="dxa"/>
            <w:tcBorders>
              <w:top w:val="nil"/>
              <w:left w:val="single" w:sz="4" w:space="0" w:color="auto"/>
              <w:bottom w:val="single" w:sz="4" w:space="0" w:color="auto"/>
              <w:right w:val="single" w:sz="4" w:space="0" w:color="auto"/>
            </w:tcBorders>
            <w:shd w:val="clear" w:color="auto" w:fill="auto"/>
            <w:hideMark/>
          </w:tcPr>
          <w:p w:rsidR="0072203A" w:rsidRPr="00910662" w:rsidRDefault="00787FC0" w:rsidP="00787FC0">
            <w:pPr>
              <w:jc w:val="center"/>
              <w:rPr>
                <w:bCs/>
                <w:color w:val="000000"/>
                <w:lang w:val="bg-BG"/>
              </w:rPr>
            </w:pPr>
            <w:r w:rsidRPr="00910662">
              <w:rPr>
                <w:bCs/>
                <w:color w:val="000000"/>
                <w:lang w:val="bg-BG"/>
              </w:rPr>
              <w:t>1</w:t>
            </w:r>
          </w:p>
        </w:tc>
        <w:tc>
          <w:tcPr>
            <w:tcW w:w="8527" w:type="dxa"/>
            <w:tcBorders>
              <w:top w:val="nil"/>
              <w:left w:val="nil"/>
              <w:bottom w:val="single" w:sz="4" w:space="0" w:color="auto"/>
              <w:right w:val="single" w:sz="4" w:space="0" w:color="auto"/>
            </w:tcBorders>
            <w:shd w:val="clear" w:color="auto" w:fill="auto"/>
            <w:hideMark/>
          </w:tcPr>
          <w:p w:rsidR="0072203A" w:rsidRPr="00910662" w:rsidRDefault="00787FC0" w:rsidP="00787FC0">
            <w:pPr>
              <w:rPr>
                <w:bCs/>
                <w:iCs/>
                <w:color w:val="000000"/>
                <w:lang w:val="bg-BG"/>
              </w:rPr>
            </w:pPr>
            <w:r w:rsidRPr="00910662">
              <w:rPr>
                <w:bCs/>
                <w:iCs/>
                <w:color w:val="000000"/>
                <w:lang w:val="bg-BG"/>
              </w:rPr>
              <w:t>С хармонично усилване</w:t>
            </w:r>
          </w:p>
        </w:tc>
      </w:tr>
      <w:tr w:rsidR="0072203A" w:rsidRPr="00F41A36" w:rsidTr="00910662">
        <w:trPr>
          <w:trHeight w:val="30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72203A" w:rsidRPr="00910662" w:rsidRDefault="00787FC0" w:rsidP="00787FC0">
            <w:pPr>
              <w:shd w:val="clear" w:color="auto" w:fill="FFFFFF"/>
              <w:jc w:val="center"/>
              <w:rPr>
                <w:color w:val="000000"/>
                <w:lang w:val="bg-BG" w:eastAsia="bg-BG"/>
              </w:rPr>
            </w:pPr>
            <w:r w:rsidRPr="00910662">
              <w:rPr>
                <w:color w:val="000000"/>
                <w:lang w:val="bg-BG" w:eastAsia="bg-BG"/>
              </w:rPr>
              <w:t>2</w:t>
            </w:r>
          </w:p>
        </w:tc>
        <w:tc>
          <w:tcPr>
            <w:tcW w:w="8527" w:type="dxa"/>
            <w:tcBorders>
              <w:top w:val="nil"/>
              <w:left w:val="nil"/>
              <w:bottom w:val="single" w:sz="4" w:space="0" w:color="auto"/>
              <w:right w:val="single" w:sz="4" w:space="0" w:color="auto"/>
            </w:tcBorders>
            <w:shd w:val="clear" w:color="auto" w:fill="auto"/>
            <w:vAlign w:val="center"/>
            <w:hideMark/>
          </w:tcPr>
          <w:p w:rsidR="0072203A" w:rsidRPr="00910662" w:rsidRDefault="00787FC0" w:rsidP="00C450E0">
            <w:pPr>
              <w:shd w:val="clear" w:color="auto" w:fill="FFFFFF"/>
              <w:rPr>
                <w:color w:val="000000"/>
                <w:lang w:val="bg-BG" w:eastAsia="bg-BG"/>
              </w:rPr>
            </w:pPr>
            <w:r w:rsidRPr="00910662">
              <w:rPr>
                <w:color w:val="000000"/>
                <w:lang w:val="bg-BG" w:eastAsia="bg-BG"/>
              </w:rPr>
              <w:t xml:space="preserve">С </w:t>
            </w:r>
            <w:proofErr w:type="spellStart"/>
            <w:r w:rsidRPr="00910662">
              <w:rPr>
                <w:color w:val="000000"/>
                <w:lang w:val="bg-BG" w:eastAsia="bg-BG"/>
              </w:rPr>
              <w:t>високодефинитивен</w:t>
            </w:r>
            <w:proofErr w:type="spellEnd"/>
            <w:r w:rsidRPr="00910662">
              <w:rPr>
                <w:color w:val="000000"/>
                <w:lang w:val="bg-BG" w:eastAsia="bg-BG"/>
              </w:rPr>
              <w:t xml:space="preserve"> съдов </w:t>
            </w:r>
            <w:proofErr w:type="spellStart"/>
            <w:r w:rsidRPr="00910662">
              <w:rPr>
                <w:color w:val="000000"/>
                <w:lang w:val="bg-BG" w:eastAsia="bg-BG"/>
              </w:rPr>
              <w:t>доплер</w:t>
            </w:r>
            <w:proofErr w:type="spellEnd"/>
          </w:p>
        </w:tc>
      </w:tr>
      <w:tr w:rsidR="0072203A" w:rsidRPr="00F41A36" w:rsidTr="00910662">
        <w:trPr>
          <w:trHeight w:val="30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72203A" w:rsidRPr="00910662" w:rsidRDefault="00787FC0" w:rsidP="00787FC0">
            <w:pPr>
              <w:shd w:val="clear" w:color="auto" w:fill="FFFFFF"/>
              <w:jc w:val="center"/>
              <w:rPr>
                <w:color w:val="000000"/>
                <w:lang w:val="bg-BG" w:eastAsia="bg-BG"/>
              </w:rPr>
            </w:pPr>
            <w:r w:rsidRPr="00910662">
              <w:rPr>
                <w:color w:val="000000"/>
                <w:lang w:val="bg-BG" w:eastAsia="bg-BG"/>
              </w:rPr>
              <w:t>3</w:t>
            </w:r>
          </w:p>
        </w:tc>
        <w:tc>
          <w:tcPr>
            <w:tcW w:w="8527" w:type="dxa"/>
            <w:tcBorders>
              <w:top w:val="nil"/>
              <w:left w:val="nil"/>
              <w:bottom w:val="single" w:sz="4" w:space="0" w:color="auto"/>
              <w:right w:val="single" w:sz="4" w:space="0" w:color="auto"/>
            </w:tcBorders>
            <w:shd w:val="clear" w:color="auto" w:fill="auto"/>
            <w:vAlign w:val="center"/>
            <w:hideMark/>
          </w:tcPr>
          <w:p w:rsidR="0072203A" w:rsidRPr="00910662" w:rsidRDefault="00787FC0" w:rsidP="00C450E0">
            <w:pPr>
              <w:shd w:val="clear" w:color="auto" w:fill="FFFFFF"/>
              <w:rPr>
                <w:color w:val="000000"/>
                <w:lang w:val="bg-BG" w:eastAsia="bg-BG"/>
              </w:rPr>
            </w:pPr>
            <w:r w:rsidRPr="00910662">
              <w:rPr>
                <w:color w:val="000000"/>
                <w:lang w:val="bg-BG" w:eastAsia="bg-BG"/>
              </w:rPr>
              <w:t xml:space="preserve">Цветен </w:t>
            </w:r>
            <w:proofErr w:type="spellStart"/>
            <w:r w:rsidRPr="00910662">
              <w:rPr>
                <w:color w:val="000000"/>
                <w:lang w:val="bg-BG" w:eastAsia="bg-BG"/>
              </w:rPr>
              <w:t>доплер</w:t>
            </w:r>
            <w:proofErr w:type="spellEnd"/>
          </w:p>
        </w:tc>
      </w:tr>
      <w:tr w:rsidR="0072203A" w:rsidRPr="00F41A36" w:rsidTr="0091066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203A" w:rsidRPr="00910662" w:rsidRDefault="00787FC0" w:rsidP="00787FC0">
            <w:pPr>
              <w:shd w:val="clear" w:color="auto" w:fill="FFFFFF"/>
              <w:jc w:val="center"/>
              <w:rPr>
                <w:color w:val="000000"/>
                <w:lang w:val="bg-BG" w:eastAsia="bg-BG"/>
              </w:rPr>
            </w:pPr>
            <w:r w:rsidRPr="00910662">
              <w:rPr>
                <w:color w:val="000000"/>
                <w:lang w:val="bg-BG" w:eastAsia="bg-BG"/>
              </w:rPr>
              <w:t>4</w:t>
            </w:r>
          </w:p>
        </w:tc>
        <w:tc>
          <w:tcPr>
            <w:tcW w:w="8527" w:type="dxa"/>
            <w:tcBorders>
              <w:top w:val="single" w:sz="4" w:space="0" w:color="auto"/>
              <w:left w:val="nil"/>
              <w:bottom w:val="single" w:sz="4" w:space="0" w:color="auto"/>
              <w:right w:val="single" w:sz="4" w:space="0" w:color="auto"/>
            </w:tcBorders>
            <w:shd w:val="clear" w:color="auto" w:fill="auto"/>
            <w:vAlign w:val="center"/>
            <w:hideMark/>
          </w:tcPr>
          <w:p w:rsidR="0072203A" w:rsidRPr="00910662" w:rsidRDefault="00787FC0" w:rsidP="00C450E0">
            <w:pPr>
              <w:shd w:val="clear" w:color="auto" w:fill="FFFFFF"/>
              <w:rPr>
                <w:color w:val="000000"/>
                <w:lang w:val="bg-BG" w:eastAsia="bg-BG"/>
              </w:rPr>
            </w:pPr>
            <w:proofErr w:type="spellStart"/>
            <w:r w:rsidRPr="00910662">
              <w:rPr>
                <w:color w:val="000000"/>
                <w:lang w:val="bg-BG" w:eastAsia="bg-BG"/>
              </w:rPr>
              <w:t>Пулсов</w:t>
            </w:r>
            <w:proofErr w:type="spellEnd"/>
            <w:r w:rsidRPr="00910662">
              <w:rPr>
                <w:color w:val="000000"/>
                <w:lang w:val="bg-BG" w:eastAsia="bg-BG"/>
              </w:rPr>
              <w:t xml:space="preserve"> </w:t>
            </w:r>
            <w:proofErr w:type="spellStart"/>
            <w:r w:rsidRPr="00910662">
              <w:rPr>
                <w:color w:val="000000"/>
                <w:lang w:val="bg-BG" w:eastAsia="bg-BG"/>
              </w:rPr>
              <w:t>доплер</w:t>
            </w:r>
            <w:proofErr w:type="spellEnd"/>
          </w:p>
        </w:tc>
      </w:tr>
      <w:tr w:rsidR="00787FC0" w:rsidRPr="00F41A36" w:rsidTr="00D51C9B">
        <w:trPr>
          <w:trHeight w:val="357"/>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7FC0" w:rsidRPr="00910662" w:rsidRDefault="00787FC0" w:rsidP="00787FC0">
            <w:pPr>
              <w:shd w:val="clear" w:color="auto" w:fill="FFFFFF"/>
              <w:jc w:val="center"/>
              <w:rPr>
                <w:color w:val="000000"/>
                <w:lang w:val="bg-BG" w:eastAsia="bg-BG"/>
              </w:rPr>
            </w:pPr>
          </w:p>
          <w:p w:rsidR="00787FC0" w:rsidRPr="00910662" w:rsidRDefault="00787FC0" w:rsidP="00787FC0">
            <w:pPr>
              <w:shd w:val="clear" w:color="auto" w:fill="FFFFFF"/>
              <w:jc w:val="center"/>
              <w:rPr>
                <w:color w:val="000000"/>
                <w:lang w:val="bg-BG" w:eastAsia="bg-BG"/>
              </w:rPr>
            </w:pPr>
            <w:r w:rsidRPr="00910662">
              <w:rPr>
                <w:color w:val="000000"/>
                <w:lang w:val="bg-BG" w:eastAsia="bg-BG"/>
              </w:rPr>
              <w:t>5</w:t>
            </w:r>
          </w:p>
        </w:tc>
        <w:tc>
          <w:tcPr>
            <w:tcW w:w="8527" w:type="dxa"/>
            <w:tcBorders>
              <w:top w:val="single" w:sz="4" w:space="0" w:color="auto"/>
              <w:left w:val="nil"/>
              <w:bottom w:val="single" w:sz="4" w:space="0" w:color="auto"/>
              <w:right w:val="single" w:sz="4" w:space="0" w:color="auto"/>
            </w:tcBorders>
            <w:shd w:val="clear" w:color="auto" w:fill="auto"/>
            <w:vAlign w:val="center"/>
            <w:hideMark/>
          </w:tcPr>
          <w:p w:rsidR="00787FC0" w:rsidRPr="00910662" w:rsidRDefault="00787FC0" w:rsidP="00C450E0">
            <w:pPr>
              <w:shd w:val="clear" w:color="auto" w:fill="FFFFFF"/>
              <w:rPr>
                <w:color w:val="000000"/>
                <w:lang w:val="bg-BG" w:eastAsia="bg-BG"/>
              </w:rPr>
            </w:pPr>
            <w:r w:rsidRPr="00910662">
              <w:rPr>
                <w:color w:val="000000"/>
                <w:lang w:val="bg-BG" w:eastAsia="bg-BG"/>
              </w:rPr>
              <w:t>Силов/мощен/</w:t>
            </w:r>
            <w:proofErr w:type="spellStart"/>
            <w:r w:rsidRPr="00910662">
              <w:rPr>
                <w:color w:val="000000"/>
                <w:lang w:val="bg-BG" w:eastAsia="bg-BG"/>
              </w:rPr>
              <w:t>доплер</w:t>
            </w:r>
            <w:proofErr w:type="spellEnd"/>
          </w:p>
        </w:tc>
      </w:tr>
      <w:tr w:rsidR="00787FC0" w:rsidRPr="00F41A36" w:rsidTr="0091066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7FC0" w:rsidRPr="00910662" w:rsidRDefault="00787FC0" w:rsidP="00787FC0">
            <w:pPr>
              <w:shd w:val="clear" w:color="auto" w:fill="FFFFFF"/>
              <w:jc w:val="center"/>
              <w:rPr>
                <w:color w:val="000000"/>
                <w:lang w:val="bg-BG" w:eastAsia="bg-BG"/>
              </w:rPr>
            </w:pPr>
            <w:r w:rsidRPr="00910662">
              <w:rPr>
                <w:color w:val="000000"/>
                <w:lang w:val="bg-BG" w:eastAsia="bg-BG"/>
              </w:rPr>
              <w:t>6</w:t>
            </w:r>
          </w:p>
        </w:tc>
        <w:tc>
          <w:tcPr>
            <w:tcW w:w="8527" w:type="dxa"/>
            <w:tcBorders>
              <w:top w:val="single" w:sz="4" w:space="0" w:color="auto"/>
              <w:left w:val="nil"/>
              <w:bottom w:val="single" w:sz="4" w:space="0" w:color="auto"/>
              <w:right w:val="single" w:sz="4" w:space="0" w:color="auto"/>
            </w:tcBorders>
            <w:shd w:val="clear" w:color="auto" w:fill="auto"/>
            <w:vAlign w:val="center"/>
            <w:hideMark/>
          </w:tcPr>
          <w:p w:rsidR="00787FC0" w:rsidRPr="00910662" w:rsidRDefault="00787FC0" w:rsidP="00787FC0">
            <w:pPr>
              <w:shd w:val="clear" w:color="auto" w:fill="FFFFFF"/>
              <w:rPr>
                <w:color w:val="000000"/>
                <w:lang w:val="bg-BG" w:eastAsia="bg-BG"/>
              </w:rPr>
            </w:pPr>
            <w:r w:rsidRPr="00910662">
              <w:rPr>
                <w:color w:val="000000"/>
                <w:lang w:val="bg-BG" w:eastAsia="bg-BG"/>
              </w:rPr>
              <w:t>С възможности за оптимизация на образа и гранични структури</w:t>
            </w:r>
          </w:p>
        </w:tc>
      </w:tr>
      <w:tr w:rsidR="00787FC0" w:rsidRPr="00F41A36" w:rsidTr="0091066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7FC0" w:rsidRPr="00910662" w:rsidRDefault="00787FC0" w:rsidP="00787FC0">
            <w:pPr>
              <w:shd w:val="clear" w:color="auto" w:fill="FFFFFF"/>
              <w:jc w:val="center"/>
              <w:rPr>
                <w:color w:val="000000"/>
                <w:lang w:val="bg-BG" w:eastAsia="bg-BG"/>
              </w:rPr>
            </w:pPr>
            <w:r w:rsidRPr="00910662">
              <w:rPr>
                <w:color w:val="000000"/>
                <w:lang w:val="bg-BG" w:eastAsia="bg-BG"/>
              </w:rPr>
              <w:t>7</w:t>
            </w:r>
          </w:p>
        </w:tc>
        <w:tc>
          <w:tcPr>
            <w:tcW w:w="8527" w:type="dxa"/>
            <w:tcBorders>
              <w:top w:val="single" w:sz="4" w:space="0" w:color="auto"/>
              <w:left w:val="nil"/>
              <w:bottom w:val="single" w:sz="4" w:space="0" w:color="auto"/>
              <w:right w:val="single" w:sz="4" w:space="0" w:color="auto"/>
            </w:tcBorders>
            <w:shd w:val="clear" w:color="auto" w:fill="auto"/>
            <w:vAlign w:val="center"/>
            <w:hideMark/>
          </w:tcPr>
          <w:p w:rsidR="00787FC0" w:rsidRPr="00910662" w:rsidRDefault="00787FC0" w:rsidP="00C450E0">
            <w:pPr>
              <w:shd w:val="clear" w:color="auto" w:fill="FFFFFF"/>
              <w:rPr>
                <w:color w:val="000000"/>
                <w:lang w:val="bg-BG" w:eastAsia="bg-BG"/>
              </w:rPr>
            </w:pPr>
            <w:r w:rsidRPr="00910662">
              <w:rPr>
                <w:color w:val="000000"/>
                <w:lang w:val="bg-BG" w:eastAsia="bg-BG"/>
              </w:rPr>
              <w:t>С процес за подобряване на контраста и хомогенността на образите</w:t>
            </w:r>
          </w:p>
        </w:tc>
      </w:tr>
      <w:tr w:rsidR="00787FC0" w:rsidRPr="00F41A36" w:rsidTr="0091066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7FC0" w:rsidRPr="00910662" w:rsidRDefault="00787FC0" w:rsidP="00787FC0">
            <w:pPr>
              <w:shd w:val="clear" w:color="auto" w:fill="FFFFFF"/>
              <w:jc w:val="center"/>
              <w:rPr>
                <w:color w:val="000000"/>
                <w:lang w:val="bg-BG" w:eastAsia="bg-BG"/>
              </w:rPr>
            </w:pPr>
            <w:r w:rsidRPr="00910662">
              <w:rPr>
                <w:color w:val="000000"/>
                <w:lang w:val="bg-BG" w:eastAsia="bg-BG"/>
              </w:rPr>
              <w:t>8</w:t>
            </w:r>
          </w:p>
        </w:tc>
        <w:tc>
          <w:tcPr>
            <w:tcW w:w="8527" w:type="dxa"/>
            <w:tcBorders>
              <w:top w:val="single" w:sz="4" w:space="0" w:color="auto"/>
              <w:left w:val="nil"/>
              <w:bottom w:val="single" w:sz="4" w:space="0" w:color="auto"/>
              <w:right w:val="single" w:sz="4" w:space="0" w:color="auto"/>
            </w:tcBorders>
            <w:shd w:val="clear" w:color="auto" w:fill="auto"/>
            <w:vAlign w:val="center"/>
            <w:hideMark/>
          </w:tcPr>
          <w:p w:rsidR="00787FC0" w:rsidRPr="00910662" w:rsidRDefault="00787FC0" w:rsidP="00C450E0">
            <w:pPr>
              <w:shd w:val="clear" w:color="auto" w:fill="FFFFFF"/>
              <w:rPr>
                <w:color w:val="000000"/>
                <w:lang w:val="bg-BG" w:eastAsia="bg-BG"/>
              </w:rPr>
            </w:pPr>
            <w:proofErr w:type="spellStart"/>
            <w:r w:rsidRPr="00910662">
              <w:rPr>
                <w:color w:val="000000"/>
                <w:lang w:eastAsia="bg-BG"/>
              </w:rPr>
              <w:t>iCiear</w:t>
            </w:r>
            <w:proofErr w:type="spellEnd"/>
            <w:r w:rsidRPr="00910662">
              <w:rPr>
                <w:color w:val="000000"/>
                <w:lang w:eastAsia="bg-BG"/>
              </w:rPr>
              <w:t>-</w:t>
            </w:r>
            <w:r w:rsidRPr="00910662">
              <w:rPr>
                <w:color w:val="000000"/>
                <w:lang w:val="bg-BG" w:eastAsia="bg-BG"/>
              </w:rPr>
              <w:t xml:space="preserve">технология / адаптивно </w:t>
            </w:r>
            <w:proofErr w:type="spellStart"/>
            <w:r w:rsidRPr="00910662">
              <w:rPr>
                <w:color w:val="000000"/>
                <w:lang w:val="bg-BG" w:eastAsia="bg-BG"/>
              </w:rPr>
              <w:t>подтискане</w:t>
            </w:r>
            <w:proofErr w:type="spellEnd"/>
            <w:r w:rsidRPr="00910662">
              <w:rPr>
                <w:color w:val="000000"/>
                <w:lang w:val="bg-BG" w:eastAsia="bg-BG"/>
              </w:rPr>
              <w:t xml:space="preserve"> на „отблясъците”/</w:t>
            </w:r>
          </w:p>
        </w:tc>
      </w:tr>
      <w:tr w:rsidR="00787FC0" w:rsidRPr="00F41A36" w:rsidTr="0091066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7FC0" w:rsidRPr="00910662" w:rsidRDefault="00787FC0" w:rsidP="00787FC0">
            <w:pPr>
              <w:shd w:val="clear" w:color="auto" w:fill="FFFFFF"/>
              <w:jc w:val="center"/>
              <w:rPr>
                <w:color w:val="000000"/>
                <w:lang w:val="bg-BG" w:eastAsia="bg-BG"/>
              </w:rPr>
            </w:pPr>
            <w:r w:rsidRPr="00910662">
              <w:rPr>
                <w:color w:val="000000"/>
                <w:lang w:val="bg-BG" w:eastAsia="bg-BG"/>
              </w:rPr>
              <w:t>9</w:t>
            </w:r>
          </w:p>
        </w:tc>
        <w:tc>
          <w:tcPr>
            <w:tcW w:w="8527" w:type="dxa"/>
            <w:tcBorders>
              <w:top w:val="single" w:sz="4" w:space="0" w:color="auto"/>
              <w:left w:val="nil"/>
              <w:bottom w:val="single" w:sz="4" w:space="0" w:color="auto"/>
              <w:right w:val="single" w:sz="4" w:space="0" w:color="auto"/>
            </w:tcBorders>
            <w:shd w:val="clear" w:color="auto" w:fill="auto"/>
            <w:vAlign w:val="center"/>
            <w:hideMark/>
          </w:tcPr>
          <w:p w:rsidR="00787FC0" w:rsidRPr="00910662" w:rsidRDefault="00787FC0" w:rsidP="00C450E0">
            <w:pPr>
              <w:shd w:val="clear" w:color="auto" w:fill="FFFFFF"/>
              <w:rPr>
                <w:color w:val="000000"/>
                <w:lang w:val="bg-BG" w:eastAsia="bg-BG"/>
              </w:rPr>
            </w:pPr>
            <w:proofErr w:type="spellStart"/>
            <w:r w:rsidRPr="00910662">
              <w:rPr>
                <w:color w:val="000000"/>
                <w:lang w:val="bg-BG" w:eastAsia="bg-BG"/>
              </w:rPr>
              <w:t>Конвексен</w:t>
            </w:r>
            <w:proofErr w:type="spellEnd"/>
            <w:r w:rsidRPr="00910662">
              <w:rPr>
                <w:color w:val="000000"/>
                <w:lang w:val="bg-BG" w:eastAsia="bg-BG"/>
              </w:rPr>
              <w:t xml:space="preserve"> </w:t>
            </w:r>
            <w:proofErr w:type="spellStart"/>
            <w:r w:rsidRPr="00910662">
              <w:rPr>
                <w:color w:val="000000"/>
                <w:lang w:val="bg-BG" w:eastAsia="bg-BG"/>
              </w:rPr>
              <w:t>трансдюсер</w:t>
            </w:r>
            <w:proofErr w:type="spellEnd"/>
            <w:r w:rsidRPr="00910662">
              <w:rPr>
                <w:color w:val="000000"/>
                <w:lang w:val="bg-BG" w:eastAsia="bg-BG"/>
              </w:rPr>
              <w:t xml:space="preserve"> 2-5 </w:t>
            </w:r>
            <w:proofErr w:type="spellStart"/>
            <w:r w:rsidRPr="00910662">
              <w:rPr>
                <w:color w:val="000000"/>
                <w:lang w:eastAsia="bg-BG"/>
              </w:rPr>
              <w:t>Mhz</w:t>
            </w:r>
            <w:proofErr w:type="spellEnd"/>
            <w:r w:rsidRPr="00910662">
              <w:rPr>
                <w:color w:val="000000"/>
                <w:lang w:val="bg-BG" w:eastAsia="bg-BG"/>
              </w:rPr>
              <w:t xml:space="preserve"> с </w:t>
            </w:r>
            <w:proofErr w:type="spellStart"/>
            <w:r w:rsidRPr="00910662">
              <w:rPr>
                <w:color w:val="000000"/>
                <w:lang w:val="bg-BG" w:eastAsia="bg-BG"/>
              </w:rPr>
              <w:t>биопсичен</w:t>
            </w:r>
            <w:proofErr w:type="spellEnd"/>
            <w:r w:rsidRPr="00910662">
              <w:rPr>
                <w:color w:val="000000"/>
                <w:lang w:val="bg-BG" w:eastAsia="bg-BG"/>
              </w:rPr>
              <w:t xml:space="preserve"> водач</w:t>
            </w:r>
          </w:p>
        </w:tc>
      </w:tr>
      <w:tr w:rsidR="00787FC0" w:rsidRPr="00F41A36" w:rsidTr="0091066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7FC0" w:rsidRPr="00910662" w:rsidRDefault="00787FC0" w:rsidP="00787FC0">
            <w:pPr>
              <w:shd w:val="clear" w:color="auto" w:fill="FFFFFF"/>
              <w:jc w:val="center"/>
              <w:rPr>
                <w:color w:val="000000"/>
                <w:lang w:val="bg-BG" w:eastAsia="bg-BG"/>
              </w:rPr>
            </w:pPr>
            <w:r w:rsidRPr="00910662">
              <w:rPr>
                <w:color w:val="000000"/>
                <w:lang w:val="bg-BG" w:eastAsia="bg-BG"/>
              </w:rPr>
              <w:t>10</w:t>
            </w:r>
          </w:p>
        </w:tc>
        <w:tc>
          <w:tcPr>
            <w:tcW w:w="8527" w:type="dxa"/>
            <w:tcBorders>
              <w:top w:val="single" w:sz="4" w:space="0" w:color="auto"/>
              <w:left w:val="nil"/>
              <w:bottom w:val="single" w:sz="4" w:space="0" w:color="auto"/>
              <w:right w:val="single" w:sz="4" w:space="0" w:color="auto"/>
            </w:tcBorders>
            <w:shd w:val="clear" w:color="auto" w:fill="auto"/>
            <w:vAlign w:val="center"/>
            <w:hideMark/>
          </w:tcPr>
          <w:p w:rsidR="00787FC0" w:rsidRPr="00910662" w:rsidRDefault="00787FC0" w:rsidP="00C450E0">
            <w:pPr>
              <w:shd w:val="clear" w:color="auto" w:fill="FFFFFF"/>
              <w:rPr>
                <w:color w:val="000000"/>
                <w:lang w:val="bg-BG" w:eastAsia="bg-BG"/>
              </w:rPr>
            </w:pPr>
            <w:r w:rsidRPr="00910662">
              <w:rPr>
                <w:color w:val="000000"/>
                <w:lang w:val="bg-BG" w:eastAsia="bg-BG"/>
              </w:rPr>
              <w:t>Монитор с висока резолюция, с възможност за автоматично регулиране на яркостта и контраста</w:t>
            </w:r>
          </w:p>
        </w:tc>
      </w:tr>
      <w:tr w:rsidR="00787FC0" w:rsidRPr="00F41A36" w:rsidTr="0091066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7FC0" w:rsidRPr="00910662" w:rsidRDefault="00787FC0" w:rsidP="00787FC0">
            <w:pPr>
              <w:shd w:val="clear" w:color="auto" w:fill="FFFFFF"/>
              <w:jc w:val="center"/>
              <w:rPr>
                <w:color w:val="000000"/>
                <w:lang w:val="bg-BG" w:eastAsia="bg-BG"/>
              </w:rPr>
            </w:pPr>
            <w:r w:rsidRPr="00910662">
              <w:rPr>
                <w:color w:val="000000"/>
                <w:lang w:val="bg-BG" w:eastAsia="bg-BG"/>
              </w:rPr>
              <w:t>11</w:t>
            </w:r>
          </w:p>
        </w:tc>
        <w:tc>
          <w:tcPr>
            <w:tcW w:w="8527" w:type="dxa"/>
            <w:tcBorders>
              <w:top w:val="single" w:sz="4" w:space="0" w:color="auto"/>
              <w:left w:val="nil"/>
              <w:bottom w:val="single" w:sz="4" w:space="0" w:color="auto"/>
              <w:right w:val="single" w:sz="4" w:space="0" w:color="auto"/>
            </w:tcBorders>
            <w:shd w:val="clear" w:color="auto" w:fill="auto"/>
            <w:vAlign w:val="center"/>
            <w:hideMark/>
          </w:tcPr>
          <w:p w:rsidR="00787FC0" w:rsidRPr="00910662" w:rsidRDefault="00787FC0" w:rsidP="00C450E0">
            <w:pPr>
              <w:shd w:val="clear" w:color="auto" w:fill="FFFFFF"/>
              <w:rPr>
                <w:color w:val="000000"/>
                <w:lang w:val="bg-BG" w:eastAsia="bg-BG"/>
              </w:rPr>
            </w:pPr>
            <w:r w:rsidRPr="00910662">
              <w:rPr>
                <w:color w:val="000000"/>
                <w:lang w:val="bg-BG" w:eastAsia="bg-BG"/>
              </w:rPr>
              <w:t>Възможност за надграждане на апарата</w:t>
            </w:r>
          </w:p>
        </w:tc>
      </w:tr>
      <w:tr w:rsidR="00787FC0" w:rsidRPr="00F41A36" w:rsidTr="0091066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7FC0" w:rsidRPr="00910662" w:rsidRDefault="009E55ED" w:rsidP="00787FC0">
            <w:pPr>
              <w:shd w:val="clear" w:color="auto" w:fill="FFFFFF"/>
              <w:jc w:val="center"/>
              <w:rPr>
                <w:color w:val="000000"/>
                <w:lang w:val="bg-BG" w:eastAsia="bg-BG"/>
              </w:rPr>
            </w:pPr>
            <w:r w:rsidRPr="00910662">
              <w:rPr>
                <w:color w:val="000000"/>
                <w:lang w:val="bg-BG" w:eastAsia="bg-BG"/>
              </w:rPr>
              <w:t>11.1</w:t>
            </w:r>
          </w:p>
        </w:tc>
        <w:tc>
          <w:tcPr>
            <w:tcW w:w="8527" w:type="dxa"/>
            <w:tcBorders>
              <w:top w:val="single" w:sz="4" w:space="0" w:color="auto"/>
              <w:left w:val="nil"/>
              <w:bottom w:val="single" w:sz="4" w:space="0" w:color="auto"/>
              <w:right w:val="single" w:sz="4" w:space="0" w:color="auto"/>
            </w:tcBorders>
            <w:shd w:val="clear" w:color="auto" w:fill="auto"/>
            <w:vAlign w:val="center"/>
            <w:hideMark/>
          </w:tcPr>
          <w:p w:rsidR="00787FC0" w:rsidRPr="00910662" w:rsidRDefault="009E55ED" w:rsidP="00C450E0">
            <w:pPr>
              <w:shd w:val="clear" w:color="auto" w:fill="FFFFFF"/>
              <w:rPr>
                <w:color w:val="000000"/>
                <w:lang w:val="bg-BG" w:eastAsia="bg-BG"/>
              </w:rPr>
            </w:pPr>
            <w:r w:rsidRPr="00910662">
              <w:rPr>
                <w:color w:val="000000"/>
                <w:lang w:val="bg-BG" w:eastAsia="bg-BG"/>
              </w:rPr>
              <w:t>-за контрастно изобразяване</w:t>
            </w:r>
          </w:p>
        </w:tc>
      </w:tr>
      <w:tr w:rsidR="009E55ED" w:rsidRPr="00F41A36" w:rsidTr="00910662">
        <w:trPr>
          <w:trHeight w:val="30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55ED" w:rsidRPr="00910662" w:rsidRDefault="009E55ED" w:rsidP="00787FC0">
            <w:pPr>
              <w:shd w:val="clear" w:color="auto" w:fill="FFFFFF"/>
              <w:jc w:val="center"/>
              <w:rPr>
                <w:color w:val="000000"/>
                <w:lang w:val="bg-BG" w:eastAsia="bg-BG"/>
              </w:rPr>
            </w:pPr>
            <w:r w:rsidRPr="00910662">
              <w:rPr>
                <w:color w:val="000000"/>
                <w:lang w:val="bg-BG" w:eastAsia="bg-BG"/>
              </w:rPr>
              <w:t>11.2</w:t>
            </w:r>
          </w:p>
        </w:tc>
        <w:tc>
          <w:tcPr>
            <w:tcW w:w="8527" w:type="dxa"/>
            <w:tcBorders>
              <w:top w:val="single" w:sz="4" w:space="0" w:color="auto"/>
              <w:left w:val="nil"/>
              <w:bottom w:val="single" w:sz="4" w:space="0" w:color="auto"/>
              <w:right w:val="single" w:sz="4" w:space="0" w:color="auto"/>
            </w:tcBorders>
            <w:shd w:val="clear" w:color="auto" w:fill="auto"/>
            <w:vAlign w:val="center"/>
            <w:hideMark/>
          </w:tcPr>
          <w:p w:rsidR="009E55ED" w:rsidRPr="00910662" w:rsidRDefault="009E55ED" w:rsidP="00C450E0">
            <w:pPr>
              <w:shd w:val="clear" w:color="auto" w:fill="FFFFFF"/>
              <w:rPr>
                <w:color w:val="000000"/>
                <w:lang w:val="bg-BG" w:eastAsia="bg-BG"/>
              </w:rPr>
            </w:pPr>
            <w:r w:rsidRPr="00910662">
              <w:rPr>
                <w:color w:val="000000"/>
                <w:lang w:val="bg-BG" w:eastAsia="bg-BG"/>
              </w:rPr>
              <w:t xml:space="preserve">-за </w:t>
            </w:r>
            <w:proofErr w:type="spellStart"/>
            <w:r w:rsidRPr="00910662">
              <w:rPr>
                <w:color w:val="000000"/>
                <w:lang w:val="bg-BG" w:eastAsia="bg-BG"/>
              </w:rPr>
              <w:t>еластография</w:t>
            </w:r>
            <w:proofErr w:type="spellEnd"/>
          </w:p>
        </w:tc>
      </w:tr>
    </w:tbl>
    <w:p w:rsidR="007B1E49" w:rsidRPr="00C32990" w:rsidRDefault="007B1E49">
      <w:pPr>
        <w:rPr>
          <w:lang w:val="bg-BG"/>
        </w:rPr>
      </w:pPr>
    </w:p>
    <w:p w:rsidR="00B92BF1" w:rsidRDefault="00B92BF1" w:rsidP="00B92BF1">
      <w:pPr>
        <w:pStyle w:val="a7"/>
        <w:numPr>
          <w:ilvl w:val="0"/>
          <w:numId w:val="2"/>
        </w:numPr>
        <w:rPr>
          <w:sz w:val="24"/>
          <w:szCs w:val="24"/>
          <w:lang w:val="bg-BG"/>
        </w:rPr>
      </w:pPr>
      <w:r>
        <w:rPr>
          <w:sz w:val="24"/>
          <w:szCs w:val="24"/>
          <w:lang w:val="bg-BG"/>
        </w:rPr>
        <w:t xml:space="preserve">В цената </w:t>
      </w:r>
      <w:r w:rsidR="00D51C9B">
        <w:rPr>
          <w:sz w:val="24"/>
          <w:szCs w:val="24"/>
          <w:lang w:val="bg-BG"/>
        </w:rPr>
        <w:t xml:space="preserve">да </w:t>
      </w:r>
      <w:r>
        <w:rPr>
          <w:sz w:val="24"/>
          <w:szCs w:val="24"/>
          <w:lang w:val="bg-BG"/>
        </w:rPr>
        <w:t>е включен транспорт до краен получател, инсталация, пускане в експлоатация, обучение за работа и гаранционен сервиз.</w:t>
      </w:r>
    </w:p>
    <w:p w:rsidR="006F2C3B" w:rsidRDefault="00B92BF1" w:rsidP="00B92BF1">
      <w:pPr>
        <w:pStyle w:val="a7"/>
        <w:numPr>
          <w:ilvl w:val="0"/>
          <w:numId w:val="2"/>
        </w:numPr>
        <w:rPr>
          <w:sz w:val="24"/>
          <w:szCs w:val="24"/>
          <w:lang w:val="bg-BG"/>
        </w:rPr>
      </w:pPr>
      <w:r w:rsidRPr="00B92BF1">
        <w:rPr>
          <w:sz w:val="24"/>
          <w:szCs w:val="24"/>
          <w:lang w:val="bg-BG"/>
        </w:rPr>
        <w:t>Срок на доставка: до 60 календарни дни.</w:t>
      </w:r>
    </w:p>
    <w:p w:rsidR="00B92BF1" w:rsidRDefault="009E55ED" w:rsidP="00B92BF1">
      <w:pPr>
        <w:pStyle w:val="a7"/>
        <w:numPr>
          <w:ilvl w:val="0"/>
          <w:numId w:val="2"/>
        </w:numPr>
        <w:rPr>
          <w:sz w:val="24"/>
          <w:szCs w:val="24"/>
          <w:lang w:val="bg-BG"/>
        </w:rPr>
      </w:pPr>
      <w:r>
        <w:rPr>
          <w:sz w:val="24"/>
          <w:szCs w:val="24"/>
          <w:lang w:val="bg-BG"/>
        </w:rPr>
        <w:t>Гаранция: минимум 12</w:t>
      </w:r>
      <w:r w:rsidR="00B92BF1">
        <w:rPr>
          <w:sz w:val="24"/>
          <w:szCs w:val="24"/>
          <w:lang w:val="bg-BG"/>
        </w:rPr>
        <w:t xml:space="preserve"> месеца</w:t>
      </w:r>
      <w:r w:rsidR="00202FDA">
        <w:rPr>
          <w:sz w:val="24"/>
          <w:szCs w:val="24"/>
          <w:lang w:val="bg-BG"/>
        </w:rPr>
        <w:t>,</w:t>
      </w:r>
      <w:r w:rsidR="00B92BF1">
        <w:rPr>
          <w:sz w:val="24"/>
          <w:szCs w:val="24"/>
          <w:lang w:val="bg-BG"/>
        </w:rPr>
        <w:t xml:space="preserve"> считано от датата на пускане в експлоатация</w:t>
      </w:r>
    </w:p>
    <w:p w:rsidR="00B92BF1" w:rsidRDefault="00B92BF1" w:rsidP="00B92BF1">
      <w:pPr>
        <w:pStyle w:val="a7"/>
        <w:numPr>
          <w:ilvl w:val="0"/>
          <w:numId w:val="2"/>
        </w:numPr>
        <w:rPr>
          <w:sz w:val="24"/>
          <w:szCs w:val="24"/>
          <w:lang w:val="bg-BG"/>
        </w:rPr>
      </w:pPr>
      <w:r>
        <w:rPr>
          <w:sz w:val="24"/>
          <w:szCs w:val="24"/>
          <w:lang w:val="bg-BG"/>
        </w:rPr>
        <w:t>Срок на валидност на офертата : 60 календарни дни.</w:t>
      </w:r>
    </w:p>
    <w:p w:rsidR="00202FDA" w:rsidRDefault="00202FDA" w:rsidP="00B92BF1">
      <w:pPr>
        <w:pStyle w:val="a7"/>
        <w:numPr>
          <w:ilvl w:val="0"/>
          <w:numId w:val="2"/>
        </w:numPr>
        <w:rPr>
          <w:sz w:val="24"/>
          <w:szCs w:val="24"/>
          <w:lang w:val="bg-BG"/>
        </w:rPr>
      </w:pPr>
      <w:r>
        <w:rPr>
          <w:sz w:val="24"/>
          <w:szCs w:val="24"/>
          <w:lang w:val="bg-BG"/>
        </w:rPr>
        <w:t xml:space="preserve">Документ доказващ, че </w:t>
      </w:r>
      <w:r w:rsidR="009E55ED">
        <w:rPr>
          <w:sz w:val="24"/>
          <w:szCs w:val="24"/>
          <w:lang w:val="bg-BG"/>
        </w:rPr>
        <w:t>апаратурата е нова</w:t>
      </w:r>
      <w:r w:rsidR="00910662">
        <w:rPr>
          <w:sz w:val="24"/>
          <w:szCs w:val="24"/>
          <w:lang w:val="bg-BG"/>
        </w:rPr>
        <w:t>, не</w:t>
      </w:r>
      <w:r w:rsidR="009E55ED">
        <w:rPr>
          <w:sz w:val="24"/>
          <w:szCs w:val="24"/>
          <w:lang w:val="bg-BG"/>
        </w:rPr>
        <w:t>употребявана  и не е използвана с демонстрационна цел</w:t>
      </w:r>
      <w:r>
        <w:rPr>
          <w:sz w:val="24"/>
          <w:szCs w:val="24"/>
          <w:lang w:val="bg-BG"/>
        </w:rPr>
        <w:t>.</w:t>
      </w:r>
    </w:p>
    <w:p w:rsidR="008B0506" w:rsidRPr="00B92BF1" w:rsidRDefault="008B0506" w:rsidP="00B92BF1">
      <w:pPr>
        <w:pStyle w:val="a7"/>
        <w:numPr>
          <w:ilvl w:val="0"/>
          <w:numId w:val="2"/>
        </w:numPr>
        <w:rPr>
          <w:sz w:val="24"/>
          <w:szCs w:val="24"/>
          <w:lang w:val="bg-BG"/>
        </w:rPr>
      </w:pPr>
      <w:r>
        <w:rPr>
          <w:sz w:val="24"/>
          <w:szCs w:val="24"/>
          <w:lang w:val="bg-BG"/>
        </w:rPr>
        <w:t>Техническа документация на апаратурата.</w:t>
      </w:r>
    </w:p>
    <w:p w:rsidR="006F2C3B" w:rsidRDefault="006F2C3B"/>
    <w:p w:rsidR="006F2C3B" w:rsidRDefault="006F2C3B"/>
    <w:p w:rsidR="006F2C3B" w:rsidRDefault="006F2C3B">
      <w:pPr>
        <w:rPr>
          <w:lang w:val="bg-BG"/>
        </w:rPr>
      </w:pPr>
    </w:p>
    <w:p w:rsidR="006F2C3B" w:rsidRDefault="006F2C3B"/>
    <w:p w:rsidR="006F2C3B" w:rsidRDefault="006F2C3B"/>
    <w:p w:rsidR="006F2C3B" w:rsidRDefault="006F2C3B"/>
    <w:p w:rsidR="006F2C3B" w:rsidRDefault="006F2C3B">
      <w:pPr>
        <w:rPr>
          <w:lang w:val="bg-BG"/>
        </w:rPr>
      </w:pPr>
      <w:r>
        <w:tab/>
      </w:r>
      <w:r>
        <w:tab/>
      </w:r>
      <w:r>
        <w:tab/>
      </w:r>
      <w:r w:rsidR="00BE0C34">
        <w:rPr>
          <w:lang w:val="bg-BG"/>
        </w:rPr>
        <w:tab/>
      </w:r>
    </w:p>
    <w:p w:rsidR="006F2C3B" w:rsidRPr="006F2C3B" w:rsidRDefault="006F2C3B">
      <w:pPr>
        <w:rPr>
          <w:lang w:val="bg-BG"/>
        </w:rPr>
      </w:pPr>
      <w:r>
        <w:rPr>
          <w:lang w:val="bg-BG"/>
        </w:rPr>
        <w:tab/>
      </w:r>
      <w:r>
        <w:rPr>
          <w:lang w:val="bg-BG"/>
        </w:rPr>
        <w:tab/>
      </w:r>
      <w:r>
        <w:rPr>
          <w:lang w:val="bg-BG"/>
        </w:rPr>
        <w:tab/>
      </w:r>
      <w:r>
        <w:rPr>
          <w:lang w:val="bg-BG"/>
        </w:rPr>
        <w:tab/>
      </w:r>
      <w:r>
        <w:rPr>
          <w:lang w:val="bg-BG"/>
        </w:rPr>
        <w:tab/>
      </w:r>
    </w:p>
    <w:sectPr w:rsidR="006F2C3B" w:rsidRPr="006F2C3B" w:rsidSect="007B1E4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Hebar">
    <w:altName w:val="Courier New"/>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26FB1"/>
    <w:multiLevelType w:val="hybridMultilevel"/>
    <w:tmpl w:val="6204B1F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5DAD70E7"/>
    <w:multiLevelType w:val="hybridMultilevel"/>
    <w:tmpl w:val="06EABDAC"/>
    <w:lvl w:ilvl="0" w:tplc="76F06312">
      <w:start w:val="1"/>
      <w:numFmt w:val="decimal"/>
      <w:lvlText w:val="%1."/>
      <w:lvlJc w:val="left"/>
      <w:pPr>
        <w:ind w:left="930" w:hanging="360"/>
      </w:pPr>
      <w:rPr>
        <w:rFonts w:hint="default"/>
        <w:b/>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B712A0"/>
    <w:rsid w:val="00145926"/>
    <w:rsid w:val="001C43C2"/>
    <w:rsid w:val="00202FDA"/>
    <w:rsid w:val="00617CF1"/>
    <w:rsid w:val="00623AA3"/>
    <w:rsid w:val="006325A1"/>
    <w:rsid w:val="006C672E"/>
    <w:rsid w:val="006F2C3B"/>
    <w:rsid w:val="0072203A"/>
    <w:rsid w:val="00787FC0"/>
    <w:rsid w:val="007B1E49"/>
    <w:rsid w:val="008B0506"/>
    <w:rsid w:val="00910662"/>
    <w:rsid w:val="009E55ED"/>
    <w:rsid w:val="00B712A0"/>
    <w:rsid w:val="00B71E91"/>
    <w:rsid w:val="00B92BF1"/>
    <w:rsid w:val="00BE0C34"/>
    <w:rsid w:val="00C32990"/>
    <w:rsid w:val="00D349A4"/>
    <w:rsid w:val="00D51C9B"/>
    <w:rsid w:val="00D96A28"/>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2A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Char,Char Char Char Char Char,Char Char Char Char,Char Char Char,Char Char Char Char Char Char Char Char Char,Char Char Char Char Char Char Char Char Char Char,Char Char Char Char Char Char Char"/>
    <w:basedOn w:val="a"/>
    <w:link w:val="a4"/>
    <w:uiPriority w:val="99"/>
    <w:rsid w:val="00B712A0"/>
    <w:pPr>
      <w:tabs>
        <w:tab w:val="center" w:pos="4153"/>
        <w:tab w:val="right" w:pos="8306"/>
      </w:tabs>
    </w:pPr>
    <w:rPr>
      <w:rFonts w:ascii="Hebar" w:hAnsi="Hebar"/>
      <w:noProof/>
      <w:sz w:val="28"/>
      <w:szCs w:val="20"/>
    </w:rPr>
  </w:style>
  <w:style w:type="character" w:customStyle="1" w:styleId="a4">
    <w:name w:val="Долен колонтитул Знак"/>
    <w:aliases w:val="Char Знак,Char Char Char Char Char Знак,Char Char Char Char Знак,Char Char Char Знак,Char Char Char Char Char Char Char Char Char Знак,Char Char Char Char Char Char Char Char Char Char Знак,Char Char Char Char Char Char Char Знак"/>
    <w:basedOn w:val="a0"/>
    <w:link w:val="a3"/>
    <w:uiPriority w:val="99"/>
    <w:rsid w:val="00B712A0"/>
    <w:rPr>
      <w:rFonts w:ascii="Hebar" w:eastAsia="Times New Roman" w:hAnsi="Hebar" w:cs="Times New Roman"/>
      <w:noProof/>
      <w:sz w:val="28"/>
      <w:szCs w:val="20"/>
      <w:lang w:val="en-US"/>
    </w:rPr>
  </w:style>
  <w:style w:type="paragraph" w:styleId="a5">
    <w:name w:val="Body Text"/>
    <w:basedOn w:val="a"/>
    <w:link w:val="a6"/>
    <w:rsid w:val="00B712A0"/>
    <w:pPr>
      <w:spacing w:after="120"/>
    </w:pPr>
    <w:rPr>
      <w:sz w:val="20"/>
      <w:szCs w:val="20"/>
      <w:lang w:val="en-AU" w:eastAsia="ar-SA"/>
    </w:rPr>
  </w:style>
  <w:style w:type="character" w:customStyle="1" w:styleId="a6">
    <w:name w:val="Основен текст Знак"/>
    <w:basedOn w:val="a0"/>
    <w:link w:val="a5"/>
    <w:rsid w:val="00B712A0"/>
    <w:rPr>
      <w:rFonts w:ascii="Times New Roman" w:eastAsia="Times New Roman" w:hAnsi="Times New Roman" w:cs="Times New Roman"/>
      <w:sz w:val="20"/>
      <w:szCs w:val="20"/>
      <w:lang w:val="en-AU" w:eastAsia="ar-SA"/>
    </w:rPr>
  </w:style>
  <w:style w:type="paragraph" w:customStyle="1" w:styleId="Default">
    <w:name w:val="Default"/>
    <w:rsid w:val="00B712A0"/>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a7">
    <w:name w:val="List Paragraph"/>
    <w:aliases w:val="Гл точки"/>
    <w:basedOn w:val="a"/>
    <w:link w:val="a8"/>
    <w:qFormat/>
    <w:rsid w:val="00B712A0"/>
    <w:pPr>
      <w:ind w:left="720"/>
      <w:contextualSpacing/>
    </w:pPr>
    <w:rPr>
      <w:sz w:val="20"/>
      <w:szCs w:val="20"/>
      <w:lang w:val="en-AU"/>
    </w:rPr>
  </w:style>
  <w:style w:type="character" w:customStyle="1" w:styleId="a8">
    <w:name w:val="Списък на абзаци Знак"/>
    <w:aliases w:val="Гл точки Знак"/>
    <w:link w:val="a7"/>
    <w:locked/>
    <w:rsid w:val="00B712A0"/>
    <w:rPr>
      <w:rFonts w:ascii="Times New Roman" w:eastAsia="Times New Roman" w:hAnsi="Times New Roman" w:cs="Times New Roman"/>
      <w:sz w:val="20"/>
      <w:szCs w:val="20"/>
      <w:lang w:val="en-AU"/>
    </w:rPr>
  </w:style>
  <w:style w:type="character" w:customStyle="1" w:styleId="FontStyle23">
    <w:name w:val="Font Style23"/>
    <w:basedOn w:val="a0"/>
    <w:uiPriority w:val="99"/>
    <w:rsid w:val="00B712A0"/>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045062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189</Words>
  <Characters>1079</Characters>
  <Application>Microsoft Office Word</Application>
  <DocSecurity>0</DocSecurity>
  <Lines>8</Lines>
  <Paragraphs>2</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Потребител на Windows</dc:creator>
  <cp:lastModifiedBy>Потребител на Windows</cp:lastModifiedBy>
  <cp:revision>14</cp:revision>
  <cp:lastPrinted>2019-08-15T06:07:00Z</cp:lastPrinted>
  <dcterms:created xsi:type="dcterms:W3CDTF">2019-02-05T06:51:00Z</dcterms:created>
  <dcterms:modified xsi:type="dcterms:W3CDTF">2019-09-10T12:21:00Z</dcterms:modified>
</cp:coreProperties>
</file>